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6E" w:rsidRPr="007F0A21" w:rsidRDefault="003D126E" w:rsidP="003D126E">
      <w:pPr>
        <w:jc w:val="right"/>
        <w:rPr>
          <w:b/>
          <w:i/>
        </w:rPr>
      </w:pPr>
      <w:r>
        <w:t xml:space="preserve">                </w:t>
      </w:r>
      <w:r w:rsidRPr="007F0A21">
        <w:rPr>
          <w:b/>
          <w:i/>
        </w:rPr>
        <w:t xml:space="preserve"> </w:t>
      </w:r>
    </w:p>
    <w:p w:rsidR="003D126E" w:rsidRDefault="003D126E" w:rsidP="003D126E">
      <w:pPr>
        <w:jc w:val="center"/>
        <w:rPr>
          <w:b/>
          <w:sz w:val="32"/>
          <w:szCs w:val="32"/>
        </w:rPr>
      </w:pPr>
    </w:p>
    <w:p w:rsidR="003D126E" w:rsidRDefault="003D126E" w:rsidP="003D126E">
      <w:pPr>
        <w:jc w:val="center"/>
        <w:rPr>
          <w:b/>
          <w:sz w:val="32"/>
          <w:szCs w:val="32"/>
        </w:rPr>
      </w:pPr>
    </w:p>
    <w:p w:rsidR="003D126E" w:rsidRDefault="003D126E" w:rsidP="003D126E">
      <w:pPr>
        <w:jc w:val="center"/>
        <w:rPr>
          <w:b/>
          <w:sz w:val="32"/>
          <w:szCs w:val="32"/>
        </w:rPr>
      </w:pPr>
      <w:r w:rsidRPr="00426ABE">
        <w:rPr>
          <w:b/>
          <w:sz w:val="32"/>
          <w:szCs w:val="32"/>
        </w:rPr>
        <w:t>Imported intermediary inputs</w:t>
      </w:r>
      <w:r>
        <w:rPr>
          <w:b/>
          <w:sz w:val="32"/>
          <w:szCs w:val="32"/>
        </w:rPr>
        <w:t xml:space="preserve">, </w:t>
      </w:r>
      <w:r w:rsidRPr="00426ABE">
        <w:rPr>
          <w:b/>
          <w:sz w:val="32"/>
          <w:szCs w:val="32"/>
        </w:rPr>
        <w:t>R&amp;D and Firm’s Productivity: Evidence from Indian Hi-tech Industries</w:t>
      </w:r>
    </w:p>
    <w:p w:rsidR="003D126E" w:rsidRDefault="003D126E" w:rsidP="003D126E">
      <w:pPr>
        <w:jc w:val="center"/>
        <w:rPr>
          <w:b/>
          <w:sz w:val="32"/>
          <w:szCs w:val="32"/>
        </w:rPr>
      </w:pPr>
    </w:p>
    <w:p w:rsidR="003D126E" w:rsidRDefault="003D126E" w:rsidP="003D126E">
      <w:pPr>
        <w:spacing w:line="360" w:lineRule="auto"/>
        <w:jc w:val="center"/>
        <w:rPr>
          <w:b/>
          <w:bCs/>
        </w:rPr>
      </w:pPr>
      <w:proofErr w:type="spellStart"/>
      <w:r w:rsidRPr="00033EE9">
        <w:rPr>
          <w:b/>
          <w:bCs/>
        </w:rPr>
        <w:t>Chandan</w:t>
      </w:r>
      <w:proofErr w:type="spellEnd"/>
      <w:r w:rsidRPr="00033EE9">
        <w:rPr>
          <w:b/>
          <w:bCs/>
        </w:rPr>
        <w:t xml:space="preserve"> Sharma</w:t>
      </w:r>
      <w:r w:rsidRPr="00033EE9">
        <w:rPr>
          <w:rStyle w:val="FootnoteReference"/>
          <w:b/>
          <w:bCs/>
        </w:rPr>
        <w:footnoteReference w:customMarkFollows="1" w:id="1"/>
        <w:t>*</w:t>
      </w:r>
    </w:p>
    <w:p w:rsidR="00413425" w:rsidRPr="00B852CB" w:rsidRDefault="00413425" w:rsidP="00413425">
      <w:pPr>
        <w:jc w:val="center"/>
      </w:pPr>
      <w:proofErr w:type="gramStart"/>
      <w:r w:rsidRPr="00B852CB">
        <w:t>and</w:t>
      </w:r>
      <w:proofErr w:type="gramEnd"/>
    </w:p>
    <w:p w:rsidR="00413425" w:rsidRPr="00177E04" w:rsidRDefault="00413425" w:rsidP="00413425">
      <w:pPr>
        <w:jc w:val="center"/>
        <w:rPr>
          <w:b/>
        </w:rPr>
      </w:pPr>
      <w:proofErr w:type="spellStart"/>
      <w:r w:rsidRPr="00177E04">
        <w:rPr>
          <w:b/>
        </w:rPr>
        <w:t>Ritesh</w:t>
      </w:r>
      <w:proofErr w:type="spellEnd"/>
      <w:r w:rsidRPr="00177E04">
        <w:rPr>
          <w:b/>
        </w:rPr>
        <w:t xml:space="preserve"> Kumar </w:t>
      </w:r>
      <w:proofErr w:type="spellStart"/>
      <w:r w:rsidRPr="00177E04">
        <w:rPr>
          <w:b/>
        </w:rPr>
        <w:t>Mishra</w:t>
      </w:r>
      <w:proofErr w:type="spellEnd"/>
      <w:r>
        <w:rPr>
          <w:rStyle w:val="FootnoteReference"/>
          <w:b/>
        </w:rPr>
        <w:footnoteReference w:customMarkFollows="1" w:id="2"/>
        <w:t>**</w:t>
      </w:r>
    </w:p>
    <w:p w:rsidR="003D126E" w:rsidRPr="00426ABE" w:rsidRDefault="003D126E" w:rsidP="003D126E">
      <w:pPr>
        <w:rPr>
          <w:b/>
          <w:sz w:val="32"/>
          <w:szCs w:val="32"/>
        </w:rPr>
      </w:pPr>
    </w:p>
    <w:p w:rsidR="003D126E" w:rsidRDefault="003D126E" w:rsidP="003D126E">
      <w:pPr>
        <w:jc w:val="center"/>
        <w:rPr>
          <w:i/>
        </w:rPr>
      </w:pPr>
      <w:r>
        <w:rPr>
          <w:i/>
        </w:rPr>
        <w:t>Abstract</w:t>
      </w:r>
    </w:p>
    <w:p w:rsidR="003D126E" w:rsidRDefault="003D126E" w:rsidP="003D126E">
      <w:pPr>
        <w:jc w:val="both"/>
        <w:rPr>
          <w:i/>
        </w:rPr>
      </w:pPr>
      <w:r w:rsidRPr="00542C81">
        <w:rPr>
          <w:i/>
        </w:rPr>
        <w:t xml:space="preserve">This paper examines dynamic as well as static effects of imported intermediary inputs and in-house R&amp;D on productivity </w:t>
      </w:r>
      <w:r>
        <w:rPr>
          <w:i/>
        </w:rPr>
        <w:t xml:space="preserve">growth </w:t>
      </w:r>
      <w:r w:rsidRPr="00542C81">
        <w:rPr>
          <w:i/>
        </w:rPr>
        <w:t xml:space="preserve">using firm-level panel data for Indian hi-tech manufacturing industries </w:t>
      </w:r>
      <w:r>
        <w:rPr>
          <w:i/>
        </w:rPr>
        <w:t xml:space="preserve">for the period </w:t>
      </w:r>
      <w:r w:rsidRPr="00542C81">
        <w:rPr>
          <w:i/>
        </w:rPr>
        <w:t>2000</w:t>
      </w:r>
      <w:r>
        <w:rPr>
          <w:i/>
        </w:rPr>
        <w:t>-</w:t>
      </w:r>
      <w:r w:rsidRPr="00542C81">
        <w:rPr>
          <w:i/>
        </w:rPr>
        <w:t>2009.</w:t>
      </w:r>
      <w:r>
        <w:rPr>
          <w:i/>
        </w:rPr>
        <w:t xml:space="preserve"> For this purpose, the present</w:t>
      </w:r>
      <w:r w:rsidRPr="00542C81">
        <w:rPr>
          <w:i/>
        </w:rPr>
        <w:t xml:space="preserve"> study</w:t>
      </w:r>
      <w:r>
        <w:rPr>
          <w:i/>
        </w:rPr>
        <w:t xml:space="preserve"> </w:t>
      </w:r>
      <w:r w:rsidR="00B7064F">
        <w:rPr>
          <w:i/>
        </w:rPr>
        <w:t xml:space="preserve">adopts </w:t>
      </w:r>
      <w:r w:rsidRPr="00542C81">
        <w:rPr>
          <w:i/>
        </w:rPr>
        <w:t xml:space="preserve">two empirical frameworks: production function and growth accounting method. </w:t>
      </w:r>
      <w:r w:rsidRPr="00E82554">
        <w:rPr>
          <w:i/>
        </w:rPr>
        <w:t>Although we do have some evidence to conclude that imported inputs have positive and significant impact on the productivity of firms, but the overall findings are rather mixed</w:t>
      </w:r>
      <w:r w:rsidRPr="00542C81">
        <w:rPr>
          <w:i/>
        </w:rPr>
        <w:t xml:space="preserve">. </w:t>
      </w:r>
      <w:r>
        <w:rPr>
          <w:i/>
        </w:rPr>
        <w:t xml:space="preserve">The estimated </w:t>
      </w:r>
      <w:r w:rsidRPr="00542C81">
        <w:rPr>
          <w:i/>
        </w:rPr>
        <w:t>results f</w:t>
      </w:r>
      <w:r>
        <w:rPr>
          <w:i/>
        </w:rPr>
        <w:t>rom</w:t>
      </w:r>
      <w:r w:rsidRPr="00542C81">
        <w:rPr>
          <w:i/>
        </w:rPr>
        <w:t xml:space="preserve"> the production function framework suggest that impact of imported intermediary goods </w:t>
      </w:r>
      <w:r>
        <w:rPr>
          <w:i/>
        </w:rPr>
        <w:t>on output is reasonably sizable. Surprisingly, however, t</w:t>
      </w:r>
      <w:r w:rsidRPr="00542C81">
        <w:rPr>
          <w:i/>
        </w:rPr>
        <w:t xml:space="preserve">he role of R&amp;D </w:t>
      </w:r>
      <w:r>
        <w:rPr>
          <w:i/>
        </w:rPr>
        <w:t xml:space="preserve">activities </w:t>
      </w:r>
      <w:r w:rsidRPr="00542C81">
        <w:rPr>
          <w:i/>
        </w:rPr>
        <w:t>under this framework is found to be i</w:t>
      </w:r>
      <w:r>
        <w:rPr>
          <w:i/>
        </w:rPr>
        <w:t>nsignificant across industries</w:t>
      </w:r>
      <w:r w:rsidRPr="00542C81">
        <w:rPr>
          <w:i/>
        </w:rPr>
        <w:t xml:space="preserve"> and </w:t>
      </w:r>
      <w:r>
        <w:rPr>
          <w:i/>
        </w:rPr>
        <w:t xml:space="preserve">various </w:t>
      </w:r>
      <w:r w:rsidRPr="00542C81">
        <w:rPr>
          <w:i/>
        </w:rPr>
        <w:t>estimation</w:t>
      </w:r>
      <w:r>
        <w:rPr>
          <w:i/>
        </w:rPr>
        <w:t xml:space="preserve"> specifications</w:t>
      </w:r>
      <w:r w:rsidRPr="00542C81">
        <w:rPr>
          <w:i/>
        </w:rPr>
        <w:t>. On the other hand, the analysis based on the growth accounting model yield</w:t>
      </w:r>
      <w:r w:rsidR="00B7064F">
        <w:rPr>
          <w:i/>
        </w:rPr>
        <w:t>s</w:t>
      </w:r>
      <w:r w:rsidRPr="00542C81">
        <w:rPr>
          <w:i/>
        </w:rPr>
        <w:t xml:space="preserve"> positive </w:t>
      </w:r>
      <w:r>
        <w:rPr>
          <w:i/>
        </w:rPr>
        <w:t>results, which suggest that</w:t>
      </w:r>
      <w:r w:rsidRPr="00542C81">
        <w:rPr>
          <w:i/>
        </w:rPr>
        <w:t xml:space="preserve"> TFP of firms are closely linked with import and R&amp;D activities. Firms that engage in these activities have 8% to 12% higher TFP than </w:t>
      </w:r>
      <w:r>
        <w:rPr>
          <w:i/>
        </w:rPr>
        <w:t>other</w:t>
      </w:r>
      <w:r w:rsidRPr="00542C81">
        <w:rPr>
          <w:i/>
        </w:rPr>
        <w:t xml:space="preserve"> firms across the industries. However, labor productivity is found </w:t>
      </w:r>
      <w:r>
        <w:rPr>
          <w:i/>
        </w:rPr>
        <w:t>to be insulated</w:t>
      </w:r>
      <w:r w:rsidRPr="00542C81">
        <w:rPr>
          <w:i/>
        </w:rPr>
        <w:t xml:space="preserve"> from these activities</w:t>
      </w:r>
      <w:r>
        <w:rPr>
          <w:i/>
        </w:rPr>
        <w:t>.</w:t>
      </w:r>
      <w:r w:rsidRPr="00542C81">
        <w:rPr>
          <w:i/>
        </w:rPr>
        <w:t xml:space="preserve"> </w:t>
      </w:r>
    </w:p>
    <w:p w:rsidR="003D126E" w:rsidRDefault="003D126E" w:rsidP="003D126E">
      <w:pPr>
        <w:jc w:val="both"/>
        <w:rPr>
          <w:i/>
        </w:rPr>
      </w:pPr>
    </w:p>
    <w:p w:rsidR="003D126E" w:rsidRPr="00C76F73" w:rsidRDefault="003D126E" w:rsidP="003D126E">
      <w:pPr>
        <w:rPr>
          <w:sz w:val="20"/>
          <w:szCs w:val="20"/>
        </w:rPr>
      </w:pPr>
      <w:r w:rsidRPr="00C76F73">
        <w:rPr>
          <w:sz w:val="20"/>
          <w:szCs w:val="20"/>
        </w:rPr>
        <w:t>Keyword: imported intermediary, R&amp;D, Firms’ productivity</w:t>
      </w:r>
    </w:p>
    <w:p w:rsidR="003D126E" w:rsidRPr="00C76F73" w:rsidRDefault="003D126E" w:rsidP="003D126E">
      <w:pPr>
        <w:rPr>
          <w:i/>
          <w:sz w:val="20"/>
          <w:szCs w:val="20"/>
        </w:rPr>
      </w:pPr>
    </w:p>
    <w:p w:rsidR="003D126E" w:rsidRDefault="003D126E" w:rsidP="003D126E">
      <w:pPr>
        <w:rPr>
          <w:sz w:val="20"/>
          <w:szCs w:val="20"/>
        </w:rPr>
      </w:pPr>
      <w:r w:rsidRPr="00C76F73">
        <w:rPr>
          <w:sz w:val="20"/>
          <w:szCs w:val="20"/>
        </w:rPr>
        <w:t>JEL classification: D22, D24, F10, O30</w:t>
      </w:r>
    </w:p>
    <w:p w:rsidR="003D126E" w:rsidRDefault="003D126E" w:rsidP="003D126E">
      <w:pPr>
        <w:rPr>
          <w:sz w:val="20"/>
          <w:szCs w:val="20"/>
        </w:rPr>
      </w:pPr>
    </w:p>
    <w:p w:rsidR="003D126E" w:rsidRDefault="003D126E" w:rsidP="003D126E">
      <w:pPr>
        <w:rPr>
          <w:sz w:val="20"/>
          <w:szCs w:val="20"/>
        </w:rPr>
      </w:pPr>
    </w:p>
    <w:p w:rsidR="003D126E" w:rsidRDefault="003D126E" w:rsidP="003D126E">
      <w:pPr>
        <w:rPr>
          <w:sz w:val="20"/>
          <w:szCs w:val="20"/>
        </w:rPr>
      </w:pPr>
    </w:p>
    <w:p w:rsidR="003D126E" w:rsidRDefault="003D126E" w:rsidP="003D126E">
      <w:pPr>
        <w:rPr>
          <w:sz w:val="20"/>
          <w:szCs w:val="20"/>
        </w:rPr>
      </w:pPr>
    </w:p>
    <w:p w:rsidR="003D126E" w:rsidRDefault="003D126E" w:rsidP="003D126E">
      <w:pPr>
        <w:rPr>
          <w:sz w:val="20"/>
          <w:szCs w:val="20"/>
        </w:rPr>
      </w:pPr>
    </w:p>
    <w:p w:rsidR="003D126E" w:rsidRDefault="003D126E" w:rsidP="003D126E">
      <w:pPr>
        <w:spacing w:line="360" w:lineRule="auto"/>
        <w:jc w:val="both"/>
        <w:rPr>
          <w:b/>
        </w:rPr>
      </w:pPr>
    </w:p>
    <w:p w:rsidR="003D126E" w:rsidRDefault="003D126E" w:rsidP="003D126E">
      <w:pPr>
        <w:spacing w:line="360" w:lineRule="auto"/>
        <w:jc w:val="both"/>
        <w:rPr>
          <w:b/>
        </w:rPr>
      </w:pPr>
    </w:p>
    <w:p w:rsidR="003D126E" w:rsidRPr="00DD74A4" w:rsidRDefault="003D126E" w:rsidP="003D126E">
      <w:pPr>
        <w:spacing w:line="360" w:lineRule="auto"/>
        <w:jc w:val="both"/>
        <w:rPr>
          <w:b/>
        </w:rPr>
      </w:pPr>
      <w:r>
        <w:rPr>
          <w:b/>
        </w:rPr>
        <w:t>1</w:t>
      </w:r>
      <w:r w:rsidRPr="0031372A">
        <w:rPr>
          <w:b/>
        </w:rPr>
        <w:t>. Introduction</w:t>
      </w:r>
    </w:p>
    <w:p w:rsidR="003D126E" w:rsidRPr="00697A86" w:rsidRDefault="003D126E" w:rsidP="003D126E">
      <w:pPr>
        <w:spacing w:line="360" w:lineRule="auto"/>
        <w:jc w:val="both"/>
      </w:pPr>
      <w:r>
        <w:t xml:space="preserve">International trade in general and import in particular is considered one of the key sources of the </w:t>
      </w:r>
      <w:r w:rsidR="00F94BAF">
        <w:t>transmission</w:t>
      </w:r>
      <w:r>
        <w:t xml:space="preserve"> and adoption of new technologies in the growth and development literature</w:t>
      </w:r>
      <w:r w:rsidRPr="0019339A">
        <w:rPr>
          <w:color w:val="000000"/>
        </w:rPr>
        <w:t xml:space="preserve"> </w:t>
      </w:r>
      <w:r>
        <w:rPr>
          <w:color w:val="000000"/>
        </w:rPr>
        <w:t xml:space="preserve">(e.g. see </w:t>
      </w:r>
      <w:proofErr w:type="spellStart"/>
      <w:r w:rsidRPr="00E2397F">
        <w:rPr>
          <w:color w:val="000000"/>
        </w:rPr>
        <w:t>Romer</w:t>
      </w:r>
      <w:proofErr w:type="spellEnd"/>
      <w:r w:rsidRPr="00E2397F">
        <w:rPr>
          <w:color w:val="000000"/>
        </w:rPr>
        <w:t xml:space="preserve">, 1987, Coe and </w:t>
      </w:r>
      <w:proofErr w:type="spellStart"/>
      <w:r w:rsidRPr="00E2397F">
        <w:rPr>
          <w:color w:val="000000"/>
        </w:rPr>
        <w:t>Helpman</w:t>
      </w:r>
      <w:proofErr w:type="spellEnd"/>
      <w:r w:rsidRPr="00E2397F">
        <w:rPr>
          <w:color w:val="000000"/>
        </w:rPr>
        <w:t xml:space="preserve">, 1995, </w:t>
      </w:r>
      <w:proofErr w:type="spellStart"/>
      <w:r w:rsidRPr="00E2397F">
        <w:rPr>
          <w:color w:val="000000"/>
        </w:rPr>
        <w:t>Barro</w:t>
      </w:r>
      <w:proofErr w:type="spellEnd"/>
      <w:r w:rsidRPr="00E2397F">
        <w:rPr>
          <w:color w:val="000000"/>
        </w:rPr>
        <w:t xml:space="preserve">, 1997 and Frankel and </w:t>
      </w:r>
      <w:proofErr w:type="spellStart"/>
      <w:r w:rsidRPr="00E2397F">
        <w:rPr>
          <w:color w:val="000000"/>
        </w:rPr>
        <w:t>Romer</w:t>
      </w:r>
      <w:proofErr w:type="spellEnd"/>
      <w:r w:rsidRPr="00E2397F">
        <w:rPr>
          <w:color w:val="000000"/>
        </w:rPr>
        <w:t xml:space="preserve"> 1999).</w:t>
      </w:r>
      <w:r>
        <w:t xml:space="preserve"> This channel is particularly important for developing </w:t>
      </w:r>
      <w:r w:rsidR="00F94BAF">
        <w:t>economies</w:t>
      </w:r>
      <w:r>
        <w:t xml:space="preserve"> where new technology is relatively scarce mainly because low level of per capita capital and poor institutions quality especially in the higher education</w:t>
      </w:r>
      <w:r w:rsidR="00F94BAF">
        <w:t xml:space="preserve"> and research</w:t>
      </w:r>
      <w:r>
        <w:t xml:space="preserve">. Now in a globalized competitive world, it is believed that firms of developing world highly dependent on high quality imported intermediate goods. Use of these goods has become an important channel of obtaining new technology, which finally leads to enhancement in productivity and income </w:t>
      </w:r>
      <w:r w:rsidR="00B7064F">
        <w:t>of</w:t>
      </w:r>
      <w:r>
        <w:t xml:space="preserve"> these countries. Through adoption and simulation of technologies via import, developing countries can take advantage of research and development (R&amp;D) of developed countries to improve the efficiency of domestic production. The growth models also suggest that imported intermediary inputs can potentially enhance productivity of domestic firms because of their better quality as well as </w:t>
      </w:r>
      <w:r w:rsidRPr="00E2397F">
        <w:rPr>
          <w:rFonts w:eastAsia="CMR12"/>
        </w:rPr>
        <w:t>through learning spillovers between foreign an</w:t>
      </w:r>
      <w:r>
        <w:rPr>
          <w:rFonts w:eastAsia="CMR12"/>
        </w:rPr>
        <w:t>d domestic goods (e.g.</w:t>
      </w:r>
      <w:r w:rsidRPr="00E9374E">
        <w:rPr>
          <w:rFonts w:eastAsia="CMR12"/>
        </w:rPr>
        <w:t xml:space="preserve"> </w:t>
      </w:r>
      <w:r>
        <w:rPr>
          <w:rFonts w:eastAsia="CMR12"/>
        </w:rPr>
        <w:t xml:space="preserve">Grossman and </w:t>
      </w:r>
      <w:proofErr w:type="spellStart"/>
      <w:r>
        <w:rPr>
          <w:rFonts w:eastAsia="CMR12"/>
        </w:rPr>
        <w:t>Helpman</w:t>
      </w:r>
      <w:proofErr w:type="spellEnd"/>
      <w:r>
        <w:rPr>
          <w:rFonts w:eastAsia="CMR12"/>
        </w:rPr>
        <w:t>, 1991,</w:t>
      </w:r>
      <w:r w:rsidRPr="00E9374E">
        <w:rPr>
          <w:rFonts w:eastAsia="CMR12"/>
        </w:rPr>
        <w:t xml:space="preserve"> </w:t>
      </w:r>
      <w:proofErr w:type="spellStart"/>
      <w:r>
        <w:rPr>
          <w:rFonts w:eastAsia="CMR12"/>
        </w:rPr>
        <w:t>Krugman</w:t>
      </w:r>
      <w:proofErr w:type="spellEnd"/>
      <w:r>
        <w:rPr>
          <w:rFonts w:eastAsia="CMR12"/>
        </w:rPr>
        <w:t xml:space="preserve">, 1979 and Keller, 2004). However, empirical finding on this issue is very mixed. </w:t>
      </w:r>
      <w:r>
        <w:t>For example, recent studies</w:t>
      </w:r>
      <w:r w:rsidRPr="00E2397F">
        <w:t xml:space="preserve"> of </w:t>
      </w:r>
      <w:proofErr w:type="spellStart"/>
      <w:r w:rsidRPr="00E2397F">
        <w:t>Amiti</w:t>
      </w:r>
      <w:proofErr w:type="spellEnd"/>
      <w:r w:rsidRPr="00E2397F">
        <w:t xml:space="preserve"> and </w:t>
      </w:r>
      <w:proofErr w:type="spellStart"/>
      <w:r w:rsidRPr="00E2397F">
        <w:t>Konings</w:t>
      </w:r>
      <w:proofErr w:type="spellEnd"/>
      <w:r w:rsidRPr="00E2397F">
        <w:t xml:space="preserve"> (2007)</w:t>
      </w:r>
      <w:r>
        <w:t>,</w:t>
      </w:r>
      <w:r w:rsidRPr="00E2397F">
        <w:t xml:space="preserve"> </w:t>
      </w:r>
      <w:proofErr w:type="spellStart"/>
      <w:r w:rsidR="00B7064F" w:rsidRPr="00E2397F">
        <w:t>Kasahara</w:t>
      </w:r>
      <w:proofErr w:type="spellEnd"/>
      <w:r w:rsidR="00B7064F" w:rsidRPr="00E2397F">
        <w:t xml:space="preserve"> and </w:t>
      </w:r>
      <w:proofErr w:type="spellStart"/>
      <w:r w:rsidR="00B7064F" w:rsidRPr="00E2397F">
        <w:t>Rodrigue</w:t>
      </w:r>
      <w:proofErr w:type="spellEnd"/>
      <w:r w:rsidR="00B7064F" w:rsidRPr="00E2397F">
        <w:t xml:space="preserve"> (2008)</w:t>
      </w:r>
      <w:r w:rsidR="00B7064F">
        <w:t xml:space="preserve">, </w:t>
      </w:r>
      <w:r w:rsidRPr="00E2397F">
        <w:t>Goldberg et al. (2008)</w:t>
      </w:r>
      <w:r>
        <w:t>,</w:t>
      </w:r>
      <w:r w:rsidR="00697A86">
        <w:t xml:space="preserve"> Jones (2008</w:t>
      </w:r>
      <w:r w:rsidRPr="00E2397F">
        <w:t>)</w:t>
      </w:r>
      <w:r w:rsidR="00B7064F">
        <w:t xml:space="preserve"> and</w:t>
      </w:r>
      <w:r w:rsidRPr="00E2397F">
        <w:t xml:space="preserve"> </w:t>
      </w:r>
      <w:proofErr w:type="spellStart"/>
      <w:r w:rsidRPr="00E2397F">
        <w:rPr>
          <w:color w:val="000000"/>
        </w:rPr>
        <w:t>Halpern</w:t>
      </w:r>
      <w:proofErr w:type="spellEnd"/>
      <w:r w:rsidRPr="00E2397F">
        <w:rPr>
          <w:color w:val="000000"/>
        </w:rPr>
        <w:t xml:space="preserve"> et al. (2009)</w:t>
      </w:r>
      <w:r>
        <w:rPr>
          <w:color w:val="000000"/>
        </w:rPr>
        <w:t>,</w:t>
      </w:r>
      <w:r w:rsidRPr="00E2397F">
        <w:t xml:space="preserve"> </w:t>
      </w:r>
      <w:r>
        <w:t xml:space="preserve">have found a significant role of import or imported intermediary inputs. Contrary to this, Lawrence and Weinstein (1999), </w:t>
      </w:r>
      <w:r w:rsidRPr="00E2397F">
        <w:t xml:space="preserve">Van </w:t>
      </w:r>
      <w:proofErr w:type="spellStart"/>
      <w:r w:rsidRPr="00E2397F">
        <w:t>Biesebroeck</w:t>
      </w:r>
      <w:proofErr w:type="spellEnd"/>
      <w:r w:rsidRPr="00E2397F">
        <w:t xml:space="preserve"> (2003) </w:t>
      </w:r>
      <w:r>
        <w:t xml:space="preserve">and </w:t>
      </w:r>
      <w:proofErr w:type="spellStart"/>
      <w:r w:rsidRPr="00E2397F">
        <w:t>Muendler</w:t>
      </w:r>
      <w:proofErr w:type="spellEnd"/>
      <w:r w:rsidRPr="00E2397F">
        <w:t xml:space="preserve"> (2004) </w:t>
      </w:r>
      <w:r>
        <w:t xml:space="preserve">have shown insignificant or not very sizable impact of this activity. </w:t>
      </w:r>
    </w:p>
    <w:p w:rsidR="003D126E" w:rsidRDefault="003D126E" w:rsidP="003D126E">
      <w:pPr>
        <w:spacing w:line="360" w:lineRule="auto"/>
        <w:jc w:val="both"/>
      </w:pPr>
      <w:r>
        <w:t xml:space="preserve">On the other hand, the </w:t>
      </w:r>
      <w:r w:rsidRPr="00771E50">
        <w:t xml:space="preserve">technological change </w:t>
      </w:r>
      <w:r>
        <w:t>through R&amp;D activities and its impact on productivity is also well recognized</w:t>
      </w:r>
      <w:r w:rsidRPr="00771E50">
        <w:t xml:space="preserve"> </w:t>
      </w:r>
      <w:r>
        <w:t>in the growth models (e.g.</w:t>
      </w:r>
      <w:r w:rsidR="00F94BAF">
        <w:t>,</w:t>
      </w:r>
      <w:r>
        <w:t xml:space="preserve"> </w:t>
      </w:r>
      <w:r w:rsidR="00F94BAF">
        <w:t xml:space="preserve">see </w:t>
      </w:r>
      <w:r>
        <w:t xml:space="preserve">Solow, </w:t>
      </w:r>
      <w:r w:rsidRPr="00771E50">
        <w:t>1957</w:t>
      </w:r>
      <w:r>
        <w:t xml:space="preserve">, </w:t>
      </w:r>
      <w:r w:rsidRPr="00033EE9">
        <w:t xml:space="preserve">Grossman and </w:t>
      </w:r>
      <w:proofErr w:type="spellStart"/>
      <w:r w:rsidRPr="00033EE9">
        <w:t>Helpman</w:t>
      </w:r>
      <w:proofErr w:type="spellEnd"/>
      <w:r w:rsidRPr="00033EE9">
        <w:t xml:space="preserve">, 1990; </w:t>
      </w:r>
      <w:proofErr w:type="spellStart"/>
      <w:r w:rsidRPr="00033EE9">
        <w:t>Smolny</w:t>
      </w:r>
      <w:proofErr w:type="spellEnd"/>
      <w:r w:rsidRPr="00033EE9">
        <w:t>, 2000</w:t>
      </w:r>
      <w:r w:rsidRPr="00771E50">
        <w:t>)</w:t>
      </w:r>
      <w:r>
        <w:t>.</w:t>
      </w:r>
      <w:r w:rsidRPr="00771E50">
        <w:t xml:space="preserve"> </w:t>
      </w:r>
      <w:r w:rsidRPr="00033EE9">
        <w:rPr>
          <w:noProof/>
        </w:rPr>
        <w:t xml:space="preserve">Klette and  Grilliches (1996) extended the edogenous growth </w:t>
      </w:r>
      <w:r>
        <w:rPr>
          <w:noProof/>
        </w:rPr>
        <w:t xml:space="preserve">theory </w:t>
      </w:r>
      <w:r w:rsidRPr="00033EE9">
        <w:rPr>
          <w:noProof/>
        </w:rPr>
        <w:t xml:space="preserve">for R&amp;D and  productivity  linkage in </w:t>
      </w:r>
      <w:r>
        <w:rPr>
          <w:noProof/>
        </w:rPr>
        <w:t xml:space="preserve">the </w:t>
      </w:r>
      <w:r w:rsidRPr="00033EE9">
        <w:rPr>
          <w:noProof/>
        </w:rPr>
        <w:t xml:space="preserve">context of firm and  presented  the quality ladder model in a partial equilibrium framework. The model explains that R&amp;D investment and innovations are </w:t>
      </w:r>
      <w:r>
        <w:rPr>
          <w:noProof/>
        </w:rPr>
        <w:t xml:space="preserve">the </w:t>
      </w:r>
      <w:r w:rsidRPr="00033EE9">
        <w:rPr>
          <w:noProof/>
        </w:rPr>
        <w:t>engine of growth. Th</w:t>
      </w:r>
      <w:r>
        <w:rPr>
          <w:noProof/>
        </w:rPr>
        <w:t>us</w:t>
      </w:r>
      <w:r w:rsidRPr="00033EE9">
        <w:rPr>
          <w:noProof/>
        </w:rPr>
        <w:t xml:space="preserve">, the theortical </w:t>
      </w:r>
      <w:r w:rsidR="00F94BAF" w:rsidRPr="00033EE9">
        <w:rPr>
          <w:noProof/>
        </w:rPr>
        <w:t>association</w:t>
      </w:r>
      <w:r w:rsidRPr="00033EE9">
        <w:rPr>
          <w:noProof/>
        </w:rPr>
        <w:t xml:space="preserve"> between </w:t>
      </w:r>
      <w:r w:rsidRPr="00033EE9">
        <w:t>R&amp;D activities and productivity of firms is well established</w:t>
      </w:r>
      <w:r w:rsidRPr="00033EE9" w:rsidDel="00927957">
        <w:t xml:space="preserve"> </w:t>
      </w:r>
      <w:r w:rsidRPr="00033EE9">
        <w:t xml:space="preserve">in the literature. </w:t>
      </w:r>
      <w:r>
        <w:t xml:space="preserve"> </w:t>
      </w:r>
      <w:r w:rsidRPr="00033EE9">
        <w:t>In the empirical literature too, there is no dearth of stud</w:t>
      </w:r>
      <w:r>
        <w:t>ies</w:t>
      </w:r>
      <w:r w:rsidRPr="00033EE9">
        <w:t xml:space="preserve"> on R&amp;D and firm</w:t>
      </w:r>
      <w:r>
        <w:t>’</w:t>
      </w:r>
      <w:r w:rsidRPr="00033EE9">
        <w:t xml:space="preserve">s </w:t>
      </w:r>
      <w:r>
        <w:t xml:space="preserve">or plant’s </w:t>
      </w:r>
      <w:r w:rsidRPr="00033EE9">
        <w:t>performance</w:t>
      </w:r>
      <w:r>
        <w:t>.</w:t>
      </w:r>
      <w:r w:rsidRPr="00033EE9">
        <w:t xml:space="preserve"> Most of these studies are invariably found to have a significant and positive effect </w:t>
      </w:r>
      <w:r>
        <w:t xml:space="preserve">of R&amp;D </w:t>
      </w:r>
      <w:r w:rsidRPr="00033EE9">
        <w:t xml:space="preserve">on the performance of firm. However, the estimated elasticity of productivity or output with respect to R&amp;D varies widely in </w:t>
      </w:r>
      <w:r w:rsidRPr="00033EE9">
        <w:lastRenderedPageBreak/>
        <w:t>these studies</w:t>
      </w:r>
      <w:r>
        <w:t xml:space="preserve"> (e.g. see </w:t>
      </w:r>
      <w:proofErr w:type="spellStart"/>
      <w:r>
        <w:t>Griliches</w:t>
      </w:r>
      <w:proofErr w:type="spellEnd"/>
      <w:r>
        <w:t xml:space="preserve">, </w:t>
      </w:r>
      <w:r w:rsidRPr="00033EE9">
        <w:t>1979, 1986</w:t>
      </w:r>
      <w:r>
        <w:t xml:space="preserve">, </w:t>
      </w:r>
      <w:proofErr w:type="spellStart"/>
      <w:r>
        <w:t>Griliches</w:t>
      </w:r>
      <w:proofErr w:type="spellEnd"/>
      <w:r>
        <w:t xml:space="preserve"> and </w:t>
      </w:r>
      <w:proofErr w:type="spellStart"/>
      <w:r>
        <w:t>Mairesse</w:t>
      </w:r>
      <w:proofErr w:type="spellEnd"/>
      <w:r>
        <w:t xml:space="preserve">, </w:t>
      </w:r>
      <w:r w:rsidRPr="00033EE9">
        <w:t>1990</w:t>
      </w:r>
      <w:r>
        <w:t xml:space="preserve">, Jaffe, </w:t>
      </w:r>
      <w:r w:rsidRPr="00033EE9">
        <w:t>1986</w:t>
      </w:r>
      <w:r>
        <w:t>, and Griffith et al., 2006)</w:t>
      </w:r>
      <w:r w:rsidRPr="00033EE9">
        <w:t>.</w:t>
      </w:r>
      <w:r>
        <w:t xml:space="preserve"> </w:t>
      </w:r>
    </w:p>
    <w:p w:rsidR="003D126E" w:rsidRDefault="003D126E" w:rsidP="003D126E">
      <w:pPr>
        <w:spacing w:line="360" w:lineRule="auto"/>
        <w:jc w:val="both"/>
      </w:pPr>
      <w:r>
        <w:t>In this paper, we have taken up both of the issues (imported intermediary inputs and R&amp;D) and attempt to investigate their role in the hi-tech industries in a developing and emerging economy- India. The Indian case is both interesting and relevant, because the country has witnessed a series of reform initiatives in 1990’s and 2000’s. As a part of this process, protection from import has decreased substantially as the rate of tariffs and non-tariff barriers (NTBs) were reduced considerable to at par with other developing economies. This has led to a surge in intermediate imports in the country</w:t>
      </w:r>
      <w:r>
        <w:rPr>
          <w:rStyle w:val="FootnoteReference"/>
        </w:rPr>
        <w:footnoteReference w:id="3"/>
      </w:r>
      <w:r>
        <w:t>. More importantly, with more than two-thirds of the intermediate import growth occurring in new varieties (</w:t>
      </w:r>
      <w:r w:rsidRPr="00036089">
        <w:t>Goldberg</w:t>
      </w:r>
      <w:r>
        <w:t xml:space="preserve"> et al. 2008). On the other side, to encourage firms for </w:t>
      </w:r>
      <w:r w:rsidR="00F94BAF">
        <w:t xml:space="preserve">conducting </w:t>
      </w:r>
      <w:r>
        <w:t xml:space="preserve">R&amp;D, the government has announced a series of </w:t>
      </w:r>
      <w:r w:rsidRPr="00033EE9">
        <w:t xml:space="preserve">fiscal incentives and </w:t>
      </w:r>
      <w:r>
        <w:t xml:space="preserve">financial </w:t>
      </w:r>
      <w:r w:rsidRPr="00033EE9">
        <w:t>support</w:t>
      </w:r>
      <w:r>
        <w:t xml:space="preserve">, which includes </w:t>
      </w:r>
      <w:r w:rsidRPr="00033EE9">
        <w:t xml:space="preserve">many new tax exemption schemes and most of the old such schemes </w:t>
      </w:r>
      <w:r>
        <w:t>were</w:t>
      </w:r>
      <w:r w:rsidRPr="00033EE9">
        <w:t xml:space="preserve"> extended.</w:t>
      </w:r>
      <w:r>
        <w:t xml:space="preserve"> And the recent data shows that government efforts in this direction have been reasonably successful as firms, at least in some industries, taking it more seriously and its intensity have shown dramatic improvements over the period. </w:t>
      </w:r>
    </w:p>
    <w:p w:rsidR="003D126E" w:rsidRDefault="003D126E" w:rsidP="00BF2802">
      <w:pPr>
        <w:spacing w:line="360" w:lineRule="auto"/>
        <w:jc w:val="both"/>
      </w:pPr>
      <w:r>
        <w:t xml:space="preserve">Against this background, this paper aims to provide insight stemming from these different sperms of literature and provide evidence of whether the use of foreign intermediate goods and doing in-house R&amp;D enhance firm’s productivity, using a very recent panel data set on the Indian machinery manufacturing firms from 2000 to 2009. The dataset is rich and it provides heterogeneity in terms of import of intermediate inputs across firms and across time. It also provides information on yearly R&amp;D expenditure of firms, which is obviously different across firms and year. We introduce three main novelties in empirical analysis in this paper. </w:t>
      </w:r>
      <w:r w:rsidRPr="00CD7E1A">
        <w:rPr>
          <w:i/>
        </w:rPr>
        <w:t>First,</w:t>
      </w:r>
      <w:r>
        <w:t xml:space="preserve"> most of the previous studies have explained that imported inputs and R&amp;D capital are important sources of productivity gain for firms. The related theories also explain that import and</w:t>
      </w:r>
      <w:r w:rsidRPr="004F03EE">
        <w:t xml:space="preserve"> </w:t>
      </w:r>
      <w:r>
        <w:t xml:space="preserve">R&amp;D is closely linked through various economic channels. However, in the literature both the issues are tested separately on productivity. We move a step ahead and bring both issues together to test the </w:t>
      </w:r>
      <w:r>
        <w:lastRenderedPageBreak/>
        <w:t xml:space="preserve">impact of import and R&amp;D </w:t>
      </w:r>
      <w:r w:rsidR="00B7064F">
        <w:t xml:space="preserve">in a single </w:t>
      </w:r>
      <w:r w:rsidR="00286E89">
        <w:t>framework</w:t>
      </w:r>
      <w:r>
        <w:t>. The second novelty of this paper is to investigate the impact through variety of ways, which includes both static and dynamic analysis. The study also utilizes both the production function as well as the growth accounting methods to test the impact. Third, the nature of the empirical analysis conducted in this study is, as generally expected,</w:t>
      </w:r>
      <w:r w:rsidR="00F94BAF">
        <w:t xml:space="preserve"> </w:t>
      </w:r>
      <w:r>
        <w:t xml:space="preserve">subject to </w:t>
      </w:r>
      <w:proofErr w:type="spellStart"/>
      <w:r w:rsidRPr="00536958">
        <w:t>endogeneity</w:t>
      </w:r>
      <w:proofErr w:type="spellEnd"/>
      <w:r w:rsidR="00F94BAF">
        <w:t xml:space="preserve"> and the simultaneity problem. To overcome these problems, therefore,</w:t>
      </w:r>
      <w:r>
        <w:t xml:space="preserve"> we </w:t>
      </w:r>
      <w:r w:rsidR="00F94BAF">
        <w:t>utilize</w:t>
      </w:r>
      <w:r>
        <w:t xml:space="preserve"> appropriate methodologies, i.e.,</w:t>
      </w:r>
      <w:r w:rsidRPr="000B3383">
        <w:t xml:space="preserve"> </w:t>
      </w:r>
      <w:r w:rsidR="00BF2802">
        <w:t xml:space="preserve">the system Generalized Method of Moments (sys-GMM) (Blundell and Bond 1998, 1999) </w:t>
      </w:r>
      <w:r>
        <w:t xml:space="preserve">and </w:t>
      </w:r>
      <w:proofErr w:type="spellStart"/>
      <w:r w:rsidRPr="003354E0">
        <w:t>Levinsohn</w:t>
      </w:r>
      <w:proofErr w:type="spellEnd"/>
      <w:r w:rsidRPr="003354E0">
        <w:t xml:space="preserve"> and</w:t>
      </w:r>
      <w:r>
        <w:t xml:space="preserve"> </w:t>
      </w:r>
      <w:proofErr w:type="spellStart"/>
      <w:r w:rsidRPr="003354E0">
        <w:t>Petrin</w:t>
      </w:r>
      <w:proofErr w:type="spellEnd"/>
      <w:r w:rsidRPr="003354E0">
        <w:t xml:space="preserve"> (2003)</w:t>
      </w:r>
      <w:r>
        <w:t xml:space="preserve"> (LP hereafter) estimator to effectively account for these issues. More importantly, we depart from the existing literature and attempt to accommodate the R&amp;D and intermediate imports in the production function. For this purpose, we modify the basic LP model. </w:t>
      </w:r>
    </w:p>
    <w:p w:rsidR="003D126E" w:rsidRPr="001A6EB0" w:rsidRDefault="003D126E" w:rsidP="003D126E">
      <w:pPr>
        <w:spacing w:line="360" w:lineRule="auto"/>
        <w:jc w:val="both"/>
      </w:pPr>
      <w:r>
        <w:t xml:space="preserve"> </w:t>
      </w:r>
      <w:r w:rsidRPr="004A0B97">
        <w:t xml:space="preserve">The rest of the </w:t>
      </w:r>
      <w:r>
        <w:t>paper</w:t>
      </w:r>
      <w:r w:rsidRPr="004A0B97">
        <w:t xml:space="preserve"> is organized as follows: Section 2 presents </w:t>
      </w:r>
      <w:r>
        <w:t xml:space="preserve">theoretical </w:t>
      </w:r>
      <w:r w:rsidRPr="004A0B97">
        <w:t xml:space="preserve">background and </w:t>
      </w:r>
      <w:r>
        <w:t xml:space="preserve">a brief </w:t>
      </w:r>
      <w:r w:rsidRPr="004A0B97">
        <w:t xml:space="preserve">review of related literature. Section 3 </w:t>
      </w:r>
      <w:r>
        <w:t xml:space="preserve">discusses </w:t>
      </w:r>
      <w:r w:rsidRPr="004A0B97">
        <w:t xml:space="preserve">data </w:t>
      </w:r>
      <w:r>
        <w:t>related issues, while s</w:t>
      </w:r>
      <w:r w:rsidRPr="004A0B97">
        <w:t>ect</w:t>
      </w:r>
      <w:r>
        <w:t>ion 4 presents empirical models and</w:t>
      </w:r>
      <w:r w:rsidRPr="004A0B97">
        <w:t xml:space="preserve"> estimation technique</w:t>
      </w:r>
      <w:r>
        <w:t>s</w:t>
      </w:r>
      <w:r w:rsidRPr="004A0B97">
        <w:t>.</w:t>
      </w:r>
      <w:r>
        <w:t xml:space="preserve"> Sectional 5 presents empirical results and discuss their implication. And finally s</w:t>
      </w:r>
      <w:r w:rsidRPr="004A0B97">
        <w:t xml:space="preserve">ection </w:t>
      </w:r>
      <w:r>
        <w:t>6</w:t>
      </w:r>
      <w:r w:rsidRPr="004A0B97">
        <w:t xml:space="preserve"> provides conclusion and policy suggestions on the basis of </w:t>
      </w:r>
      <w:r>
        <w:t xml:space="preserve">the </w:t>
      </w:r>
      <w:r w:rsidRPr="004A0B97">
        <w:t>empirical findings.</w:t>
      </w:r>
    </w:p>
    <w:p w:rsidR="003D126E" w:rsidRPr="00BB6D6E" w:rsidRDefault="003D126E" w:rsidP="003D126E">
      <w:pPr>
        <w:autoSpaceDE w:val="0"/>
        <w:autoSpaceDN w:val="0"/>
        <w:adjustRightInd w:val="0"/>
        <w:spacing w:line="360" w:lineRule="auto"/>
        <w:jc w:val="both"/>
        <w:rPr>
          <w:b/>
        </w:rPr>
      </w:pPr>
      <w:r>
        <w:rPr>
          <w:b/>
        </w:rPr>
        <w:t xml:space="preserve">2. </w:t>
      </w:r>
      <w:r w:rsidRPr="00BB6D6E">
        <w:rPr>
          <w:b/>
        </w:rPr>
        <w:t xml:space="preserve">The theoretical linkage and review of the related literature  </w:t>
      </w:r>
    </w:p>
    <w:p w:rsidR="003D126E" w:rsidRPr="00E2397F" w:rsidRDefault="003D126E" w:rsidP="003D126E">
      <w:pPr>
        <w:autoSpaceDE w:val="0"/>
        <w:autoSpaceDN w:val="0"/>
        <w:adjustRightInd w:val="0"/>
        <w:spacing w:line="360" w:lineRule="auto"/>
        <w:jc w:val="both"/>
        <w:rPr>
          <w:rFonts w:eastAsia="CMR12"/>
        </w:rPr>
      </w:pPr>
      <w:r w:rsidRPr="00E2397F">
        <w:t xml:space="preserve">A </w:t>
      </w:r>
      <w:r>
        <w:t xml:space="preserve">growing </w:t>
      </w:r>
      <w:r w:rsidRPr="00E2397F">
        <w:t xml:space="preserve">body of </w:t>
      </w:r>
      <w:r>
        <w:t xml:space="preserve">theoretical </w:t>
      </w:r>
      <w:r w:rsidRPr="00E2397F">
        <w:t xml:space="preserve">work </w:t>
      </w:r>
      <w:r>
        <w:t xml:space="preserve">and well supported by empirical studies </w:t>
      </w:r>
      <w:r w:rsidRPr="00E2397F">
        <w:t>in international economics suggests that foreign trade has large positive effects on income, output and productivity (</w:t>
      </w:r>
      <w:proofErr w:type="spellStart"/>
      <w:r w:rsidRPr="00E2397F">
        <w:rPr>
          <w:color w:val="000000"/>
        </w:rPr>
        <w:t>Romer</w:t>
      </w:r>
      <w:proofErr w:type="spellEnd"/>
      <w:r w:rsidRPr="00E2397F">
        <w:rPr>
          <w:color w:val="000000"/>
        </w:rPr>
        <w:t xml:space="preserve">, 1987, Coe and </w:t>
      </w:r>
      <w:proofErr w:type="spellStart"/>
      <w:r w:rsidRPr="00E2397F">
        <w:rPr>
          <w:color w:val="000000"/>
        </w:rPr>
        <w:t>Helpman</w:t>
      </w:r>
      <w:proofErr w:type="spellEnd"/>
      <w:r w:rsidRPr="00E2397F">
        <w:rPr>
          <w:color w:val="000000"/>
        </w:rPr>
        <w:t xml:space="preserve">, 1995, </w:t>
      </w:r>
      <w:proofErr w:type="spellStart"/>
      <w:r w:rsidRPr="00E2397F">
        <w:rPr>
          <w:color w:val="000000"/>
        </w:rPr>
        <w:t>Barro</w:t>
      </w:r>
      <w:proofErr w:type="spellEnd"/>
      <w:r w:rsidRPr="00E2397F">
        <w:rPr>
          <w:color w:val="000000"/>
        </w:rPr>
        <w:t xml:space="preserve">, 1997 and Frankel and </w:t>
      </w:r>
      <w:proofErr w:type="spellStart"/>
      <w:r w:rsidRPr="00E2397F">
        <w:rPr>
          <w:color w:val="000000"/>
        </w:rPr>
        <w:t>Romer</w:t>
      </w:r>
      <w:proofErr w:type="spellEnd"/>
      <w:r w:rsidRPr="00E2397F">
        <w:rPr>
          <w:color w:val="000000"/>
        </w:rPr>
        <w:t xml:space="preserve"> 1999). </w:t>
      </w:r>
      <w:r w:rsidR="00A67434">
        <w:rPr>
          <w:color w:val="000000"/>
        </w:rPr>
        <w:t>Especially</w:t>
      </w:r>
      <w:r w:rsidRPr="00E2397F">
        <w:rPr>
          <w:color w:val="000000"/>
        </w:rPr>
        <w:t xml:space="preserve"> </w:t>
      </w:r>
      <w:r>
        <w:rPr>
          <w:color w:val="000000"/>
        </w:rPr>
        <w:t xml:space="preserve">the </w:t>
      </w:r>
      <w:r w:rsidRPr="00E2397F">
        <w:t xml:space="preserve">role of imported intermediate inputs </w:t>
      </w:r>
      <w:r>
        <w:t xml:space="preserve">is understood to be </w:t>
      </w:r>
      <w:r w:rsidR="00A67434">
        <w:t>vital</w:t>
      </w:r>
      <w:r>
        <w:t xml:space="preserve"> and that is why in the recent years it has </w:t>
      </w:r>
      <w:r w:rsidRPr="00E2397F">
        <w:t xml:space="preserve">attracted </w:t>
      </w:r>
      <w:r>
        <w:t xml:space="preserve">considerable </w:t>
      </w:r>
      <w:r w:rsidRPr="00E2397F">
        <w:t xml:space="preserve">attention </w:t>
      </w:r>
      <w:r>
        <w:t>in the standard literature</w:t>
      </w:r>
      <w:r w:rsidRPr="00E2397F">
        <w:t xml:space="preserve">. </w:t>
      </w:r>
      <w:r w:rsidRPr="00E2397F">
        <w:rPr>
          <w:rFonts w:eastAsia="CMR12"/>
        </w:rPr>
        <w:t xml:space="preserve">How do intermediate goods affect productivity? </w:t>
      </w:r>
      <w:r w:rsidR="008A3022">
        <w:rPr>
          <w:rFonts w:eastAsia="CMR12"/>
        </w:rPr>
        <w:t xml:space="preserve">Answering this question, </w:t>
      </w:r>
      <w:r w:rsidRPr="00E2397F">
        <w:rPr>
          <w:rFonts w:eastAsia="CMR12"/>
        </w:rPr>
        <w:t xml:space="preserve">the </w:t>
      </w:r>
      <w:r>
        <w:rPr>
          <w:rFonts w:eastAsia="CMR12"/>
        </w:rPr>
        <w:t xml:space="preserve">related </w:t>
      </w:r>
      <w:r w:rsidRPr="00E2397F">
        <w:rPr>
          <w:rFonts w:eastAsia="CMR12"/>
        </w:rPr>
        <w:t xml:space="preserve">literature has </w:t>
      </w:r>
      <w:r>
        <w:rPr>
          <w:rFonts w:eastAsia="CMR12"/>
        </w:rPr>
        <w:t>explained</w:t>
      </w:r>
      <w:r w:rsidRPr="00E2397F">
        <w:rPr>
          <w:rFonts w:eastAsia="CMR12"/>
        </w:rPr>
        <w:t xml:space="preserve"> two </w:t>
      </w:r>
      <w:r>
        <w:rPr>
          <w:rFonts w:eastAsia="CMR12"/>
        </w:rPr>
        <w:t>important</w:t>
      </w:r>
      <w:r w:rsidRPr="00E2397F">
        <w:rPr>
          <w:rFonts w:eastAsia="CMR12"/>
        </w:rPr>
        <w:t xml:space="preserve"> channels</w:t>
      </w:r>
      <w:r>
        <w:rPr>
          <w:rFonts w:eastAsia="CMR12"/>
        </w:rPr>
        <w:t>:</w:t>
      </w:r>
      <w:r w:rsidRPr="00E2397F">
        <w:rPr>
          <w:rFonts w:eastAsia="CMR12"/>
        </w:rPr>
        <w:t xml:space="preserve"> the quality and complementarity mechanisms. </w:t>
      </w:r>
      <w:r>
        <w:rPr>
          <w:rFonts w:eastAsia="CMR12"/>
        </w:rPr>
        <w:t>One hand, i</w:t>
      </w:r>
      <w:r w:rsidRPr="00E2397F">
        <w:rPr>
          <w:rFonts w:eastAsia="CMR12"/>
        </w:rPr>
        <w:t xml:space="preserve">mported inputs are </w:t>
      </w:r>
      <w:r>
        <w:rPr>
          <w:rFonts w:eastAsia="CMR12"/>
        </w:rPr>
        <w:t xml:space="preserve">considerably </w:t>
      </w:r>
      <w:r w:rsidRPr="00E2397F">
        <w:rPr>
          <w:rFonts w:eastAsia="CMR12"/>
        </w:rPr>
        <w:t xml:space="preserve">better </w:t>
      </w:r>
      <w:r>
        <w:rPr>
          <w:rFonts w:eastAsia="CMR12"/>
        </w:rPr>
        <w:t xml:space="preserve">in quality </w:t>
      </w:r>
      <w:r w:rsidRPr="00E2397F">
        <w:rPr>
          <w:rFonts w:eastAsia="CMR12"/>
        </w:rPr>
        <w:t>than their dome</w:t>
      </w:r>
      <w:r>
        <w:rPr>
          <w:rFonts w:eastAsia="CMR12"/>
        </w:rPr>
        <w:t xml:space="preserve">stic counterparts, which often lead to better final products and higher productivity. This </w:t>
      </w:r>
      <w:r w:rsidRPr="00E2397F">
        <w:rPr>
          <w:rFonts w:eastAsia="CMR12"/>
        </w:rPr>
        <w:t xml:space="preserve">mechanism </w:t>
      </w:r>
      <w:r>
        <w:rPr>
          <w:rFonts w:eastAsia="CMR12"/>
        </w:rPr>
        <w:t>is well discussed and crucial</w:t>
      </w:r>
      <w:r w:rsidRPr="00E2397F">
        <w:rPr>
          <w:rFonts w:eastAsia="CMR12"/>
        </w:rPr>
        <w:t xml:space="preserve"> in the endogenous growth literature (e</w:t>
      </w:r>
      <w:r>
        <w:rPr>
          <w:rFonts w:eastAsia="CMR12"/>
        </w:rPr>
        <w:t xml:space="preserve">.g., Grossman and </w:t>
      </w:r>
      <w:proofErr w:type="spellStart"/>
      <w:r>
        <w:rPr>
          <w:rFonts w:eastAsia="CMR12"/>
        </w:rPr>
        <w:t>Helpman</w:t>
      </w:r>
      <w:proofErr w:type="spellEnd"/>
      <w:r>
        <w:rPr>
          <w:rFonts w:eastAsia="CMR12"/>
        </w:rPr>
        <w:t>, 1991</w:t>
      </w:r>
      <w:r w:rsidRPr="00E2397F">
        <w:rPr>
          <w:rFonts w:eastAsia="CMR12"/>
        </w:rPr>
        <w:t xml:space="preserve">). </w:t>
      </w:r>
      <w:r>
        <w:rPr>
          <w:rFonts w:eastAsia="CMR12"/>
        </w:rPr>
        <w:t>On the other hand, c</w:t>
      </w:r>
      <w:r w:rsidRPr="00E2397F">
        <w:rPr>
          <w:rFonts w:eastAsia="CMR12"/>
        </w:rPr>
        <w:t xml:space="preserve">omplementarity </w:t>
      </w:r>
      <w:r w:rsidR="00DF1CB3">
        <w:rPr>
          <w:rFonts w:eastAsia="CMR12"/>
        </w:rPr>
        <w:t xml:space="preserve">advantage </w:t>
      </w:r>
      <w:r w:rsidRPr="00E2397F">
        <w:rPr>
          <w:rFonts w:eastAsia="CMR12"/>
        </w:rPr>
        <w:t xml:space="preserve">is </w:t>
      </w:r>
      <w:r w:rsidR="00DF1CB3">
        <w:rPr>
          <w:rFonts w:eastAsia="CMR12"/>
        </w:rPr>
        <w:t>feasible</w:t>
      </w:r>
      <w:r w:rsidRPr="00E2397F">
        <w:rPr>
          <w:rFonts w:eastAsia="CMR12"/>
        </w:rPr>
        <w:t xml:space="preserve"> </w:t>
      </w:r>
      <w:r w:rsidR="00DF1CB3">
        <w:rPr>
          <w:rFonts w:eastAsia="CMR12"/>
        </w:rPr>
        <w:t>through employing</w:t>
      </w:r>
      <w:r w:rsidR="00DF1CB3" w:rsidRPr="00E2397F">
        <w:rPr>
          <w:rFonts w:eastAsia="CMR12"/>
        </w:rPr>
        <w:t xml:space="preserve"> </w:t>
      </w:r>
      <w:r>
        <w:rPr>
          <w:rFonts w:eastAsia="CMR12"/>
        </w:rPr>
        <w:t>a combination of</w:t>
      </w:r>
      <w:r w:rsidRPr="00E2397F">
        <w:rPr>
          <w:rFonts w:eastAsia="CMR12"/>
        </w:rPr>
        <w:t xml:space="preserve"> different intermediate inputs </w:t>
      </w:r>
      <w:r w:rsidR="00DF1CB3">
        <w:rPr>
          <w:rFonts w:eastAsia="CMR12"/>
        </w:rPr>
        <w:t xml:space="preserve">in the production that </w:t>
      </w:r>
      <w:r>
        <w:rPr>
          <w:rFonts w:eastAsia="CMR12"/>
        </w:rPr>
        <w:t xml:space="preserve">may </w:t>
      </w:r>
      <w:r w:rsidR="00DF1CB3" w:rsidRPr="00E2397F">
        <w:rPr>
          <w:rFonts w:eastAsia="CMR12"/>
        </w:rPr>
        <w:t>cause</w:t>
      </w:r>
      <w:r w:rsidRPr="00E2397F">
        <w:rPr>
          <w:rFonts w:eastAsia="CMR12"/>
        </w:rPr>
        <w:t xml:space="preserve"> gains that are </w:t>
      </w:r>
      <w:r w:rsidR="00A67434">
        <w:rPr>
          <w:rFonts w:eastAsia="CMR12"/>
        </w:rPr>
        <w:t>more than the “sum of the parts</w:t>
      </w:r>
      <w:r w:rsidRPr="00E2397F">
        <w:rPr>
          <w:rFonts w:eastAsia="CMR12"/>
        </w:rPr>
        <w:t>”</w:t>
      </w:r>
      <w:r w:rsidR="00A67434">
        <w:rPr>
          <w:rFonts w:eastAsia="CMR12"/>
        </w:rPr>
        <w:t>.</w:t>
      </w:r>
      <w:r w:rsidRPr="00E2397F">
        <w:rPr>
          <w:rFonts w:eastAsia="CMR12"/>
        </w:rPr>
        <w:t xml:space="preserve"> These gains could come from imperfect substitution across goods, as in the</w:t>
      </w:r>
      <w:r w:rsidR="00DF1CB3">
        <w:rPr>
          <w:rFonts w:eastAsia="CMR12"/>
        </w:rPr>
        <w:t xml:space="preserve"> widely discussed </w:t>
      </w:r>
      <w:r w:rsidR="00DF1CB3" w:rsidRPr="00E2397F">
        <w:rPr>
          <w:rFonts w:eastAsia="CMR12"/>
        </w:rPr>
        <w:t xml:space="preserve">love-of-variety </w:t>
      </w:r>
      <w:r w:rsidR="00DF1CB3">
        <w:rPr>
          <w:rFonts w:eastAsia="CMR12"/>
        </w:rPr>
        <w:t>framework</w:t>
      </w:r>
      <w:r w:rsidRPr="00E2397F">
        <w:rPr>
          <w:rFonts w:eastAsia="CMR12"/>
        </w:rPr>
        <w:t xml:space="preserve"> of </w:t>
      </w:r>
      <w:proofErr w:type="spellStart"/>
      <w:r w:rsidRPr="00E2397F">
        <w:rPr>
          <w:rFonts w:eastAsia="CMR12"/>
        </w:rPr>
        <w:t>Krugman</w:t>
      </w:r>
      <w:proofErr w:type="spellEnd"/>
      <w:r w:rsidRPr="00E2397F">
        <w:rPr>
          <w:rFonts w:eastAsia="CMR12"/>
        </w:rPr>
        <w:t xml:space="preserve"> (1979) and </w:t>
      </w:r>
      <w:proofErr w:type="spellStart"/>
      <w:r w:rsidRPr="00E2397F">
        <w:rPr>
          <w:rFonts w:eastAsia="CMR12"/>
        </w:rPr>
        <w:t>Ethier</w:t>
      </w:r>
      <w:proofErr w:type="spellEnd"/>
      <w:r w:rsidRPr="00E2397F">
        <w:rPr>
          <w:rFonts w:eastAsia="CMR12"/>
        </w:rPr>
        <w:t xml:space="preserve"> (1982)</w:t>
      </w:r>
      <w:r w:rsidR="00DF1CB3">
        <w:rPr>
          <w:rFonts w:eastAsia="CMR12"/>
        </w:rPr>
        <w:t xml:space="preserve">. It is also possible </w:t>
      </w:r>
      <w:r w:rsidRPr="00E2397F">
        <w:rPr>
          <w:rFonts w:eastAsia="CMR12"/>
        </w:rPr>
        <w:lastRenderedPageBreak/>
        <w:t>through Kremer’s (1993) O-ring theory</w:t>
      </w:r>
      <w:r w:rsidR="00F710A5">
        <w:rPr>
          <w:rStyle w:val="FootnoteReference"/>
          <w:rFonts w:eastAsia="CMR12"/>
        </w:rPr>
        <w:footnoteReference w:id="4"/>
      </w:r>
      <w:r w:rsidRPr="00E2397F">
        <w:rPr>
          <w:rFonts w:eastAsia="CMR12"/>
        </w:rPr>
        <w:t xml:space="preserve"> of economic development</w:t>
      </w:r>
      <w:r w:rsidR="008D5EB3">
        <w:rPr>
          <w:rFonts w:eastAsia="CMR12"/>
        </w:rPr>
        <w:t xml:space="preserve">. </w:t>
      </w:r>
      <w:r w:rsidRPr="00E2397F">
        <w:rPr>
          <w:rFonts w:eastAsia="CMR12"/>
        </w:rPr>
        <w:t xml:space="preserve"> </w:t>
      </w:r>
      <w:r w:rsidR="008D5EB3">
        <w:rPr>
          <w:rFonts w:eastAsia="CMR12"/>
        </w:rPr>
        <w:t xml:space="preserve">The knowledge spillovers </w:t>
      </w:r>
      <w:r w:rsidR="008D5EB3" w:rsidRPr="00E2397F">
        <w:rPr>
          <w:rFonts w:eastAsia="CMR12"/>
        </w:rPr>
        <w:t>between foreign an</w:t>
      </w:r>
      <w:r w:rsidR="008D5EB3">
        <w:rPr>
          <w:rFonts w:eastAsia="CMR12"/>
        </w:rPr>
        <w:t xml:space="preserve">d domestic goods could be another </w:t>
      </w:r>
      <w:r w:rsidR="008A3022">
        <w:rPr>
          <w:rFonts w:eastAsia="CMR12"/>
        </w:rPr>
        <w:t xml:space="preserve">channel </w:t>
      </w:r>
      <w:r w:rsidR="00A67434">
        <w:rPr>
          <w:rFonts w:eastAsia="CMR12"/>
        </w:rPr>
        <w:t>in</w:t>
      </w:r>
      <w:r w:rsidR="008D5EB3">
        <w:rPr>
          <w:rFonts w:eastAsia="CMR12"/>
        </w:rPr>
        <w:t xml:space="preserve"> this </w:t>
      </w:r>
      <w:r w:rsidR="00A67434">
        <w:rPr>
          <w:rFonts w:eastAsia="CMR12"/>
        </w:rPr>
        <w:t xml:space="preserve">process </w:t>
      </w:r>
      <w:r>
        <w:rPr>
          <w:rFonts w:eastAsia="CMR12"/>
        </w:rPr>
        <w:t xml:space="preserve">(e.g., </w:t>
      </w:r>
      <w:proofErr w:type="spellStart"/>
      <w:r w:rsidR="008D5EB3" w:rsidRPr="008D5EB3">
        <w:rPr>
          <w:rFonts w:eastAsia="CMR12"/>
        </w:rPr>
        <w:t>Aitken</w:t>
      </w:r>
      <w:proofErr w:type="spellEnd"/>
      <w:r w:rsidR="008D5EB3">
        <w:rPr>
          <w:rFonts w:eastAsia="CMR12"/>
        </w:rPr>
        <w:t xml:space="preserve"> et al. 1997, </w:t>
      </w:r>
      <w:r>
        <w:rPr>
          <w:rFonts w:eastAsia="CMR12"/>
        </w:rPr>
        <w:t>Keller, 2004</w:t>
      </w:r>
      <w:r w:rsidRPr="00E2397F">
        <w:rPr>
          <w:rFonts w:eastAsia="CMR12"/>
        </w:rPr>
        <w:t xml:space="preserve">). </w:t>
      </w:r>
      <w:r w:rsidR="008D5EB3">
        <w:rPr>
          <w:rFonts w:eastAsia="CMR12"/>
        </w:rPr>
        <w:t xml:space="preserve"> For the empirical validation, a recent study</w:t>
      </w:r>
      <w:r w:rsidRPr="00E2397F">
        <w:rPr>
          <w:rFonts w:eastAsia="CMR12"/>
        </w:rPr>
        <w:t xml:space="preserve"> </w:t>
      </w:r>
      <w:r w:rsidR="000A3087">
        <w:rPr>
          <w:rFonts w:eastAsia="CMR12"/>
        </w:rPr>
        <w:t xml:space="preserve">of </w:t>
      </w:r>
      <w:r w:rsidR="00697A86">
        <w:rPr>
          <w:rFonts w:eastAsia="CMR12"/>
        </w:rPr>
        <w:t>Jones (2008</w:t>
      </w:r>
      <w:r w:rsidRPr="00E2397F">
        <w:rPr>
          <w:rFonts w:eastAsia="CMR12"/>
        </w:rPr>
        <w:t xml:space="preserve">) </w:t>
      </w:r>
      <w:r>
        <w:rPr>
          <w:rFonts w:eastAsia="CMR12"/>
        </w:rPr>
        <w:t xml:space="preserve">has shown that </w:t>
      </w:r>
      <w:r w:rsidRPr="00E2397F">
        <w:rPr>
          <w:rFonts w:eastAsia="CMR12"/>
        </w:rPr>
        <w:t xml:space="preserve">in equilibrium </w:t>
      </w:r>
      <w:r w:rsidR="000A3087">
        <w:rPr>
          <w:rFonts w:eastAsia="CMR12"/>
        </w:rPr>
        <w:t>(</w:t>
      </w:r>
      <w:r w:rsidR="00072235">
        <w:rPr>
          <w:rFonts w:eastAsia="CMR12"/>
        </w:rPr>
        <w:t xml:space="preserve">through the </w:t>
      </w:r>
      <w:r w:rsidR="00072235" w:rsidRPr="00E2397F">
        <w:rPr>
          <w:rFonts w:eastAsia="CMR12"/>
        </w:rPr>
        <w:t>income multiplier</w:t>
      </w:r>
      <w:r w:rsidR="000A3087">
        <w:rPr>
          <w:rFonts w:eastAsia="CMR12"/>
        </w:rPr>
        <w:t>)</w:t>
      </w:r>
      <w:r w:rsidR="00072235">
        <w:rPr>
          <w:rFonts w:eastAsia="CMR12"/>
        </w:rPr>
        <w:t xml:space="preserve"> these channels can work and potentially</w:t>
      </w:r>
      <w:r w:rsidRPr="00E2397F">
        <w:rPr>
          <w:rFonts w:eastAsia="CMR12"/>
        </w:rPr>
        <w:t xml:space="preserve">  </w:t>
      </w:r>
      <w:r w:rsidR="00072235">
        <w:rPr>
          <w:rFonts w:eastAsia="CMR12"/>
        </w:rPr>
        <w:t xml:space="preserve"> enhance </w:t>
      </w:r>
      <w:r w:rsidR="000A3087">
        <w:rPr>
          <w:rFonts w:eastAsia="CMR12"/>
        </w:rPr>
        <w:t xml:space="preserve">  the level of technology,</w:t>
      </w:r>
      <w:r w:rsidR="00072235">
        <w:rPr>
          <w:rFonts w:eastAsia="CMR12"/>
        </w:rPr>
        <w:t xml:space="preserve"> which leads to significant improvement in </w:t>
      </w:r>
      <w:r w:rsidR="00072235" w:rsidRPr="00E2397F">
        <w:rPr>
          <w:rFonts w:eastAsia="CMR12"/>
        </w:rPr>
        <w:t>productivity</w:t>
      </w:r>
      <w:proofErr w:type="gramStart"/>
      <w:r w:rsidR="00072235">
        <w:rPr>
          <w:rFonts w:eastAsia="CMR12"/>
        </w:rPr>
        <w:t>.</w:t>
      </w:r>
      <w:r w:rsidRPr="00E2397F">
        <w:rPr>
          <w:rFonts w:eastAsia="CMR12"/>
        </w:rPr>
        <w:t>.</w:t>
      </w:r>
      <w:proofErr w:type="gramEnd"/>
      <w:r w:rsidRPr="00E2397F">
        <w:rPr>
          <w:rFonts w:eastAsia="CMR12"/>
        </w:rPr>
        <w:t xml:space="preserve"> </w:t>
      </w:r>
    </w:p>
    <w:p w:rsidR="00954BDA" w:rsidRDefault="003D126E" w:rsidP="003D126E">
      <w:pPr>
        <w:autoSpaceDE w:val="0"/>
        <w:autoSpaceDN w:val="0"/>
        <w:adjustRightInd w:val="0"/>
        <w:spacing w:line="360" w:lineRule="auto"/>
        <w:jc w:val="both"/>
      </w:pPr>
      <w:r>
        <w:t>In the standard literature, the o</w:t>
      </w:r>
      <w:r w:rsidRPr="008624A1">
        <w:t xml:space="preserve">ther key channel of productivity and income gain is </w:t>
      </w:r>
      <w:r>
        <w:t xml:space="preserve">considered to be </w:t>
      </w:r>
      <w:r w:rsidRPr="008624A1">
        <w:t xml:space="preserve">innovation and research. </w:t>
      </w:r>
      <w:r>
        <w:t xml:space="preserve">In this concern, </w:t>
      </w:r>
      <w:r w:rsidRPr="008624A1">
        <w:t xml:space="preserve">trade in general and import in particular </w:t>
      </w:r>
      <w:r>
        <w:t xml:space="preserve">is </w:t>
      </w:r>
      <w:r w:rsidR="00F710A5">
        <w:t>associated</w:t>
      </w:r>
      <w:r w:rsidRPr="008624A1">
        <w:t xml:space="preserve"> </w:t>
      </w:r>
      <w:r w:rsidR="00F710A5">
        <w:t>with</w:t>
      </w:r>
      <w:r w:rsidRPr="008624A1">
        <w:t xml:space="preserve"> these activities</w:t>
      </w:r>
      <w:r>
        <w:t xml:space="preserve"> through various ways</w:t>
      </w:r>
      <w:r w:rsidRPr="008624A1">
        <w:t>.</w:t>
      </w:r>
      <w:r w:rsidR="00F710A5">
        <w:t xml:space="preserve"> More importantly, both channels of productivity gain are theoretical modeled together in the different growth framework</w:t>
      </w:r>
      <w:r w:rsidR="007359D3">
        <w:t>s</w:t>
      </w:r>
      <w:r w:rsidR="00F710A5">
        <w:t xml:space="preserve">. </w:t>
      </w:r>
      <w:r>
        <w:t xml:space="preserve">For example, total investment in </w:t>
      </w:r>
      <w:r w:rsidR="00F710A5">
        <w:t>R&amp;D is often</w:t>
      </w:r>
      <w:r>
        <w:t xml:space="preserve"> motivated by </w:t>
      </w:r>
      <w:r w:rsidRPr="008624A1">
        <w:t xml:space="preserve">anticipated </w:t>
      </w:r>
      <w:r w:rsidR="00F710A5">
        <w:t xml:space="preserve">high </w:t>
      </w:r>
      <w:r w:rsidRPr="008624A1">
        <w:t>profits</w:t>
      </w:r>
      <w:r>
        <w:t xml:space="preserve"> that might further strengthen the expectation that international trade will reduce innovation and R&amp;D activities in the import competing industries and increase it in the exporting sectors. And as a matter of fact, if the impact of import competition is visible in the form of return depressing in some industries, then it is reasonable to expect comparatively less spending and effort on innovation activities. However, as </w:t>
      </w:r>
      <w:r w:rsidR="00A67434">
        <w:t>argued</w:t>
      </w:r>
      <w:r>
        <w:t xml:space="preserve"> by Baldwin (1992), firms may have a </w:t>
      </w:r>
      <w:r w:rsidR="00A67434">
        <w:t>motivation</w:t>
      </w:r>
      <w:r>
        <w:t xml:space="preserve"> for not to innovate under the conditions of imperfect competition, if they are deriving reasonably high profits from the existing technologies. Therefore, in the condition the import competition </w:t>
      </w:r>
      <w:r w:rsidRPr="00AA03FD">
        <w:t>could actually encourage innovation by reducing the monopoly profits derived from not innovating.</w:t>
      </w:r>
      <w:r>
        <w:t xml:space="preserve">    </w:t>
      </w:r>
    </w:p>
    <w:p w:rsidR="003D126E" w:rsidRDefault="00954BDA" w:rsidP="00954BDA">
      <w:pPr>
        <w:spacing w:line="360" w:lineRule="auto"/>
        <w:jc w:val="both"/>
      </w:pPr>
      <w:r>
        <w:t>T</w:t>
      </w:r>
      <w:r w:rsidRPr="00A5349A">
        <w:t xml:space="preserve">he  endogenous  </w:t>
      </w:r>
      <w:r w:rsidR="00A67434">
        <w:t>growth models explain that  R&amp;</w:t>
      </w:r>
      <w:r w:rsidRPr="00A5349A">
        <w:t xml:space="preserve">D  expenditures  of  individual  firms  contribute  to  productivity of  an  economy through  their  industry-wide  spillover  effect  (Grossman  and  </w:t>
      </w:r>
      <w:proofErr w:type="spellStart"/>
      <w:r w:rsidRPr="00A5349A">
        <w:t>Helpman</w:t>
      </w:r>
      <w:proofErr w:type="spellEnd"/>
      <w:r w:rsidRPr="00A5349A">
        <w:t xml:space="preserve">,  1990a; Grossman  and  </w:t>
      </w:r>
      <w:proofErr w:type="spellStart"/>
      <w:r w:rsidRPr="00A5349A">
        <w:t>Helpman</w:t>
      </w:r>
      <w:proofErr w:type="spellEnd"/>
      <w:r w:rsidRPr="00A5349A">
        <w:t xml:space="preserve">,  1990b;  </w:t>
      </w:r>
      <w:proofErr w:type="spellStart"/>
      <w:r w:rsidRPr="00A5349A">
        <w:t>Romer</w:t>
      </w:r>
      <w:proofErr w:type="spellEnd"/>
      <w:r w:rsidRPr="00A5349A">
        <w:t>,  1986).  In this framework, individual firms spend on innovation to obtain new technology that augme</w:t>
      </w:r>
      <w:r w:rsidR="00A67434">
        <w:t>nts their productivity growth. T</w:t>
      </w:r>
      <w:r w:rsidRPr="00A5349A">
        <w:t>his has significant implications for overall economy as private  know-how  of  individual  firms  easily  spills over  to other firms of  the same industry  and  latter</w:t>
      </w:r>
      <w:r w:rsidR="008A3022">
        <w:t xml:space="preserve"> to firms of other industries. T</w:t>
      </w:r>
      <w:r w:rsidRPr="00A5349A">
        <w:t>his  ac</w:t>
      </w:r>
      <w:r w:rsidR="008A3022">
        <w:t>ts  as  an  external  effect  in</w:t>
      </w:r>
      <w:r w:rsidRPr="00A5349A">
        <w:t xml:space="preserve"> enhancing  the  productivity  of  all  firms.  With  the  spillover  effect  of  R&amp;D,  a constant  or  decreasing  returns  to  scale  </w:t>
      </w:r>
      <w:r w:rsidRPr="00A5349A">
        <w:lastRenderedPageBreak/>
        <w:t>aggregate  production  function may  demonstrate increasing returns to scale, and this would finally enhance output growth (</w:t>
      </w:r>
      <w:proofErr w:type="spellStart"/>
      <w:r w:rsidRPr="00A5349A">
        <w:t>Romer</w:t>
      </w:r>
      <w:proofErr w:type="spellEnd"/>
      <w:r w:rsidRPr="00A5349A">
        <w:t xml:space="preserve">, 1986,  </w:t>
      </w:r>
      <w:proofErr w:type="spellStart"/>
      <w:r w:rsidRPr="00A5349A">
        <w:t>Raut</w:t>
      </w:r>
      <w:proofErr w:type="spellEnd"/>
      <w:r w:rsidRPr="00A5349A">
        <w:t xml:space="preserve">  and  </w:t>
      </w:r>
      <w:proofErr w:type="spellStart"/>
      <w:r w:rsidRPr="00A5349A">
        <w:t>Srinivasan</w:t>
      </w:r>
      <w:proofErr w:type="spellEnd"/>
      <w:r w:rsidRPr="00A5349A">
        <w:t xml:space="preserve">, 1993). The implication of this argument would be that a developing economy can acquire technological know-how through import at a negligible cost. However, some others, for instance, Cohen  and  </w:t>
      </w:r>
      <w:proofErr w:type="spellStart"/>
      <w:r w:rsidRPr="00A5349A">
        <w:t>Levinthal</w:t>
      </w:r>
      <w:proofErr w:type="spellEnd"/>
      <w:r w:rsidRPr="00A5349A">
        <w:t xml:space="preserve">  (1989)  argue </w:t>
      </w:r>
      <w:r w:rsidR="000A3087">
        <w:t xml:space="preserve">that </w:t>
      </w:r>
      <w:r w:rsidRPr="00A5349A">
        <w:t xml:space="preserve">firms need to invest  in  their own in-house R&amp;D  to  acquire  the  new technology which can be available in public  domain through different modes including via import. Therefore, theoretically it is quite reasonable to argue that R&amp;D and import can work as supplementary </w:t>
      </w:r>
      <w:r w:rsidR="008A3022" w:rsidRPr="00A5349A">
        <w:t>to each</w:t>
      </w:r>
      <w:r w:rsidR="008A3022">
        <w:t xml:space="preserve"> other </w:t>
      </w:r>
      <w:r w:rsidRPr="00A5349A">
        <w:t xml:space="preserve">in </w:t>
      </w:r>
      <w:r w:rsidR="008A3022">
        <w:t>the production function</w:t>
      </w:r>
      <w:r w:rsidRPr="00A5349A">
        <w:t>.</w:t>
      </w:r>
    </w:p>
    <w:p w:rsidR="003D126E" w:rsidRDefault="003D126E" w:rsidP="003D126E">
      <w:pPr>
        <w:autoSpaceDE w:val="0"/>
        <w:autoSpaceDN w:val="0"/>
        <w:adjustRightInd w:val="0"/>
        <w:spacing w:line="360" w:lineRule="auto"/>
        <w:jc w:val="both"/>
      </w:pPr>
      <w:r>
        <w:t xml:space="preserve">Further, it is also argued that </w:t>
      </w:r>
      <w:r w:rsidR="008A3022">
        <w:t xml:space="preserve">economies of </w:t>
      </w:r>
      <w:r>
        <w:t>scale often plays very crucial role in determining the returns from R&amp;D spending in the light of the fact that research also involves a substanti</w:t>
      </w:r>
      <w:r w:rsidR="0089024D">
        <w:t xml:space="preserve">al fixed </w:t>
      </w:r>
      <w:r w:rsidR="008A3022">
        <w:t xml:space="preserve">and sunk cost </w:t>
      </w:r>
      <w:r>
        <w:t>component</w:t>
      </w:r>
      <w:r w:rsidR="008A3022">
        <w:t>s</w:t>
      </w:r>
      <w:r>
        <w:t xml:space="preserve">. Therefore, in some sense the import competing sectors are expected </w:t>
      </w:r>
      <w:r w:rsidR="008A3022">
        <w:t xml:space="preserve">to </w:t>
      </w:r>
      <w:r>
        <w:t xml:space="preserve">have less R&amp;D </w:t>
      </w:r>
      <w:r w:rsidR="008A3022">
        <w:t>investment</w:t>
      </w:r>
      <w:r>
        <w:t xml:space="preserve"> </w:t>
      </w:r>
      <w:r w:rsidR="008A3022">
        <w:t>that</w:t>
      </w:r>
      <w:r>
        <w:t xml:space="preserve"> scale of activity is limited with that of trade. </w:t>
      </w:r>
      <w:r w:rsidR="0089024D">
        <w:t xml:space="preserve">This can also be </w:t>
      </w:r>
      <w:r w:rsidR="000A3087">
        <w:t xml:space="preserve">explained </w:t>
      </w:r>
      <w:r w:rsidR="0089024D">
        <w:t xml:space="preserve">in the </w:t>
      </w:r>
      <w:r w:rsidR="0089024D" w:rsidRPr="00D77109">
        <w:rPr>
          <w:i/>
        </w:rPr>
        <w:t>learning – by – doing</w:t>
      </w:r>
      <w:r w:rsidR="0089024D">
        <w:rPr>
          <w:i/>
        </w:rPr>
        <w:t xml:space="preserve"> </w:t>
      </w:r>
      <w:r w:rsidR="0089024D" w:rsidRPr="0089024D">
        <w:t>framework of</w:t>
      </w:r>
      <w:r w:rsidR="0089024D">
        <w:rPr>
          <w:i/>
        </w:rPr>
        <w:t xml:space="preserve"> </w:t>
      </w:r>
      <w:r>
        <w:t xml:space="preserve">Lucas (1988), </w:t>
      </w:r>
      <w:r w:rsidR="0089024D">
        <w:t xml:space="preserve">which explain why </w:t>
      </w:r>
      <w:r>
        <w:t xml:space="preserve">is </w:t>
      </w:r>
      <w:r w:rsidR="0089024D">
        <w:t xml:space="preserve">trade is an </w:t>
      </w:r>
      <w:r>
        <w:t xml:space="preserve">important </w:t>
      </w:r>
      <w:r w:rsidR="0089024D">
        <w:t xml:space="preserve">channel of the productivity growth of the involved </w:t>
      </w:r>
      <w:r>
        <w:t xml:space="preserve">sectors. Under this approach it is argued that sectors that produce on a larger scale are highly likely to grow faster than sectors the produce less. In other word, </w:t>
      </w:r>
      <w:r w:rsidR="008A3022">
        <w:t>industries which have</w:t>
      </w:r>
      <w:r>
        <w:t xml:space="preserve"> comparative advantage will witness </w:t>
      </w:r>
      <w:r w:rsidR="006E13F7">
        <w:t xml:space="preserve">an </w:t>
      </w:r>
      <w:r>
        <w:t xml:space="preserve">expansion </w:t>
      </w:r>
      <w:r w:rsidR="008A3022">
        <w:t xml:space="preserve">in output </w:t>
      </w:r>
      <w:r>
        <w:t xml:space="preserve">and the </w:t>
      </w:r>
      <w:r w:rsidRPr="008624A1">
        <w:t>expertise</w:t>
      </w:r>
      <w:r w:rsidR="008A3022">
        <w:t xml:space="preserve"> of firms and productivity of labor would improve </w:t>
      </w:r>
      <w:r>
        <w:t xml:space="preserve">considerably in producing particular product. But if this is the case, then the exporters may be net gainers while firms in import competing sectors may find themselves net losers. </w:t>
      </w:r>
    </w:p>
    <w:p w:rsidR="003D126E" w:rsidRPr="00E2397F" w:rsidRDefault="003D126E" w:rsidP="003D126E">
      <w:pPr>
        <w:autoSpaceDE w:val="0"/>
        <w:autoSpaceDN w:val="0"/>
        <w:adjustRightInd w:val="0"/>
        <w:spacing w:line="360" w:lineRule="auto"/>
        <w:jc w:val="both"/>
      </w:pPr>
      <w:r w:rsidRPr="00E2397F">
        <w:rPr>
          <w:rFonts w:eastAsia="CMR12"/>
        </w:rPr>
        <w:t xml:space="preserve">Some recent studies have found a significant role of imported inputs in general and imported intermediate goods in particular. But overall findings in the literature on this issue are rather </w:t>
      </w:r>
      <w:r w:rsidRPr="004F60C5">
        <w:rPr>
          <w:rFonts w:eastAsia="CMR12"/>
        </w:rPr>
        <w:t>mixed.</w:t>
      </w:r>
      <w:r w:rsidRPr="004F60C5">
        <w:t xml:space="preserve"> For example, </w:t>
      </w:r>
      <w:proofErr w:type="spellStart"/>
      <w:r w:rsidRPr="004F60C5">
        <w:t>Amiti</w:t>
      </w:r>
      <w:proofErr w:type="spellEnd"/>
      <w:r w:rsidRPr="004F60C5">
        <w:t xml:space="preserve"> and </w:t>
      </w:r>
      <w:proofErr w:type="spellStart"/>
      <w:r w:rsidRPr="004F60C5">
        <w:t>Konings</w:t>
      </w:r>
      <w:proofErr w:type="spellEnd"/>
      <w:r w:rsidRPr="004F60C5">
        <w:t xml:space="preserve"> (2007) </w:t>
      </w:r>
      <w:r>
        <w:t xml:space="preserve">find </w:t>
      </w:r>
      <w:r w:rsidRPr="004F60C5">
        <w:t xml:space="preserve">that the productivity gain from cutting </w:t>
      </w:r>
      <w:r>
        <w:t>tariffs</w:t>
      </w:r>
      <w:r w:rsidRPr="004F60C5">
        <w:t xml:space="preserve"> on intermediate goods is twice as big as those from comparable cuts for final goods</w:t>
      </w:r>
      <w:r w:rsidRPr="00E2397F">
        <w:t xml:space="preserve"> in </w:t>
      </w:r>
      <w:smartTag w:uri="urn:schemas-microsoft-com:office:smarttags" w:element="country-region">
        <w:smartTag w:uri="urn:schemas-microsoft-com:office:smarttags" w:element="place">
          <w:r w:rsidRPr="00E2397F">
            <w:t>Indonesia</w:t>
          </w:r>
        </w:smartTag>
      </w:smartTag>
      <w:r w:rsidRPr="00E2397F">
        <w:t xml:space="preserve">. Similarly, in case of </w:t>
      </w:r>
      <w:smartTag w:uri="urn:schemas-microsoft-com:office:smarttags" w:element="country-region">
        <w:smartTag w:uri="urn:schemas-microsoft-com:office:smarttags" w:element="place">
          <w:r w:rsidRPr="00E2397F">
            <w:t>India</w:t>
          </w:r>
        </w:smartTag>
      </w:smartTag>
      <w:r>
        <w:t>,</w:t>
      </w:r>
      <w:r w:rsidRPr="00E2397F">
        <w:t xml:space="preserve"> Goldberg et al. (2008) have shown that access to new intermediate inputs produces substantial productivity gains in </w:t>
      </w:r>
      <w:smartTag w:uri="urn:schemas-microsoft-com:office:smarttags" w:element="country-region">
        <w:smartTag w:uri="urn:schemas-microsoft-com:office:smarttags" w:element="place">
          <w:r w:rsidRPr="00E2397F">
            <w:t>India</w:t>
          </w:r>
        </w:smartTag>
      </w:smartTag>
      <w:r w:rsidRPr="00E2397F">
        <w:t xml:space="preserve">. More recently, </w:t>
      </w:r>
      <w:r>
        <w:t xml:space="preserve">while </w:t>
      </w:r>
      <w:r w:rsidRPr="00E2397F">
        <w:t>discuss</w:t>
      </w:r>
      <w:r>
        <w:t>ing</w:t>
      </w:r>
      <w:r w:rsidRPr="00E2397F">
        <w:t xml:space="preserve"> the importance of intermediate inputs for economic development</w:t>
      </w:r>
      <w:r>
        <w:t xml:space="preserve">, </w:t>
      </w:r>
      <w:r w:rsidR="00697A86">
        <w:t>Jones (2008</w:t>
      </w:r>
      <w:r w:rsidRPr="00E2397F">
        <w:t>)</w:t>
      </w:r>
      <w:r>
        <w:t xml:space="preserve"> concluded</w:t>
      </w:r>
      <w:r w:rsidRPr="00E2397F">
        <w:t xml:space="preserve"> that they can help </w:t>
      </w:r>
      <w:r>
        <w:t xml:space="preserve">in </w:t>
      </w:r>
      <w:r w:rsidRPr="00E2397F">
        <w:t>explain</w:t>
      </w:r>
      <w:r>
        <w:t>ing a</w:t>
      </w:r>
      <w:r w:rsidRPr="00E2397F">
        <w:t xml:space="preserve"> large income difference across countries.  </w:t>
      </w:r>
      <w:proofErr w:type="spellStart"/>
      <w:r w:rsidRPr="00E2397F">
        <w:rPr>
          <w:color w:val="000000"/>
        </w:rPr>
        <w:t>Halpern</w:t>
      </w:r>
      <w:proofErr w:type="spellEnd"/>
      <w:r w:rsidRPr="00E2397F">
        <w:rPr>
          <w:color w:val="000000"/>
        </w:rPr>
        <w:t xml:space="preserve"> et al. (2009)</w:t>
      </w:r>
      <w:r w:rsidRPr="00E2397F">
        <w:t xml:space="preserve"> </w:t>
      </w:r>
      <w:r>
        <w:t>have found</w:t>
      </w:r>
      <w:r w:rsidRPr="00E2397F">
        <w:t xml:space="preserve"> that imported inputs have large productivity effects: increasing the share of imported goods from 0 to 100 percent increases productivity by 11 percent for Hungarian firms. </w:t>
      </w:r>
      <w:r>
        <w:t>Similarly, in an important study</w:t>
      </w:r>
      <w:proofErr w:type="gramStart"/>
      <w:r>
        <w:t xml:space="preserve">,  </w:t>
      </w:r>
      <w:proofErr w:type="spellStart"/>
      <w:r w:rsidRPr="00E2397F">
        <w:t>Kasahara</w:t>
      </w:r>
      <w:proofErr w:type="spellEnd"/>
      <w:proofErr w:type="gramEnd"/>
      <w:r w:rsidRPr="00E2397F">
        <w:t xml:space="preserve"> and </w:t>
      </w:r>
      <w:proofErr w:type="spellStart"/>
      <w:r w:rsidRPr="00E2397F">
        <w:t>Rodrigue</w:t>
      </w:r>
      <w:proofErr w:type="spellEnd"/>
      <w:r w:rsidRPr="00E2397F">
        <w:t xml:space="preserve"> (2008) argued that through adoption and imitation of imported technologies, countries can take advantage of R&amp;D abroad to improve </w:t>
      </w:r>
      <w:r w:rsidRPr="00E2397F">
        <w:lastRenderedPageBreak/>
        <w:t>the efficiency of domestic production. Their empirical analysis using plant-level Chilean manufacturing panel data clearly suggests that</w:t>
      </w:r>
      <w:r>
        <w:t xml:space="preserve"> </w:t>
      </w:r>
      <w:r w:rsidRPr="00E2397F">
        <w:t>becoming an importer of foreign intermediates improves productivity.</w:t>
      </w:r>
    </w:p>
    <w:p w:rsidR="003D126E" w:rsidRPr="00E2397F" w:rsidRDefault="003D126E" w:rsidP="003D126E">
      <w:pPr>
        <w:autoSpaceDE w:val="0"/>
        <w:autoSpaceDN w:val="0"/>
        <w:adjustRightInd w:val="0"/>
        <w:spacing w:line="360" w:lineRule="auto"/>
        <w:jc w:val="both"/>
      </w:pPr>
      <w:r w:rsidRPr="00E2397F">
        <w:t xml:space="preserve">On the other side, Lawrence and Weinstein (1999) found that lower tariffs and higher import volumes would have been particularly beneficial for </w:t>
      </w:r>
      <w:smartTag w:uri="urn:schemas-microsoft-com:office:smarttags" w:element="country-region">
        <w:smartTag w:uri="urn:schemas-microsoft-com:office:smarttags" w:element="place">
          <w:r w:rsidRPr="00E2397F">
            <w:t>Japan</w:t>
          </w:r>
        </w:smartTag>
      </w:smartTag>
      <w:r w:rsidRPr="00E2397F">
        <w:t xml:space="preserve"> during the period 1964 to 1973. However, their findings suggested that in the Japanese case the salutary impact of imports stems more from their contribution to competition than to intermediate inputs. Van </w:t>
      </w:r>
      <w:proofErr w:type="spellStart"/>
      <w:r w:rsidRPr="00E2397F">
        <w:t>Biesebroeck</w:t>
      </w:r>
      <w:proofErr w:type="spellEnd"/>
      <w:r w:rsidRPr="00E2397F">
        <w:t xml:space="preserve"> (2003) </w:t>
      </w:r>
      <w:proofErr w:type="gramStart"/>
      <w:r w:rsidRPr="00E2397F">
        <w:t>find</w:t>
      </w:r>
      <w:proofErr w:type="gramEnd"/>
      <w:r w:rsidRPr="00E2397F">
        <w:t xml:space="preserve"> that productivity improvements do not happen through </w:t>
      </w:r>
      <w:r>
        <w:t xml:space="preserve">the use of </w:t>
      </w:r>
      <w:r w:rsidRPr="00E2397F">
        <w:t xml:space="preserve">more advanced inputs in </w:t>
      </w:r>
      <w:smartTag w:uri="urn:schemas-microsoft-com:office:smarttags" w:element="City">
        <w:smartTag w:uri="urn:schemas-microsoft-com:office:smarttags" w:element="place">
          <w:r w:rsidRPr="00E2397F">
            <w:t>Columbia</w:t>
          </w:r>
        </w:smartTag>
      </w:smartTag>
      <w:r>
        <w:t>.</w:t>
      </w:r>
      <w:r w:rsidRPr="00E2397F">
        <w:t xml:space="preserve"> </w:t>
      </w:r>
      <w:r>
        <w:t>S</w:t>
      </w:r>
      <w:r w:rsidRPr="00E2397F">
        <w:t xml:space="preserve">imilarly, </w:t>
      </w:r>
      <w:proofErr w:type="spellStart"/>
      <w:r w:rsidRPr="00E2397F">
        <w:t>Muendler</w:t>
      </w:r>
      <w:proofErr w:type="spellEnd"/>
      <w:r w:rsidRPr="00E2397F">
        <w:t xml:space="preserve"> (2004) reached</w:t>
      </w:r>
      <w:r>
        <w:t xml:space="preserve"> to the conclusion that there is </w:t>
      </w:r>
      <w:r w:rsidRPr="00E2397F">
        <w:t>only a small contribution of foreign materials and investment goods on output for Brazil.</w:t>
      </w:r>
    </w:p>
    <w:p w:rsidR="003D126E" w:rsidRDefault="003D126E" w:rsidP="003D126E">
      <w:pPr>
        <w:pStyle w:val="FootnoteText"/>
        <w:spacing w:line="360" w:lineRule="auto"/>
        <w:jc w:val="both"/>
        <w:rPr>
          <w:sz w:val="24"/>
          <w:szCs w:val="24"/>
        </w:rPr>
      </w:pPr>
      <w:r>
        <w:rPr>
          <w:sz w:val="24"/>
          <w:szCs w:val="24"/>
        </w:rPr>
        <w:t xml:space="preserve"> On the other side, </w:t>
      </w:r>
      <w:r w:rsidRPr="00E2397F">
        <w:rPr>
          <w:sz w:val="24"/>
          <w:szCs w:val="24"/>
        </w:rPr>
        <w:t xml:space="preserve">there is </w:t>
      </w:r>
      <w:r>
        <w:rPr>
          <w:sz w:val="24"/>
          <w:szCs w:val="24"/>
        </w:rPr>
        <w:t xml:space="preserve">also a large volume of empirical literature focuses on </w:t>
      </w:r>
      <w:r w:rsidRPr="00E2397F">
        <w:rPr>
          <w:sz w:val="24"/>
          <w:szCs w:val="24"/>
        </w:rPr>
        <w:t xml:space="preserve">R&amp;D and firm’s or plant’s performance. Most of these studies are </w:t>
      </w:r>
      <w:r w:rsidR="000A3087" w:rsidRPr="00E2397F">
        <w:rPr>
          <w:sz w:val="24"/>
          <w:szCs w:val="24"/>
        </w:rPr>
        <w:t>consistently</w:t>
      </w:r>
      <w:r w:rsidRPr="00E2397F">
        <w:rPr>
          <w:sz w:val="24"/>
          <w:szCs w:val="24"/>
        </w:rPr>
        <w:t xml:space="preserve"> found to have a significant and positive effect of R&amp;D on the performance of firm. However, the estimated elasticity of productivity or output with respect to R&amp;D </w:t>
      </w:r>
      <w:r>
        <w:rPr>
          <w:sz w:val="24"/>
          <w:szCs w:val="24"/>
        </w:rPr>
        <w:t xml:space="preserve">found to </w:t>
      </w:r>
      <w:r w:rsidRPr="00E2397F">
        <w:rPr>
          <w:sz w:val="24"/>
          <w:szCs w:val="24"/>
        </w:rPr>
        <w:t xml:space="preserve">varies widely in these studies.  Considering the example from firm-level studies, </w:t>
      </w:r>
      <w:proofErr w:type="spellStart"/>
      <w:r w:rsidRPr="00E2397F">
        <w:rPr>
          <w:sz w:val="24"/>
          <w:szCs w:val="24"/>
        </w:rPr>
        <w:t>Griliches</w:t>
      </w:r>
      <w:proofErr w:type="spellEnd"/>
      <w:r w:rsidRPr="00E2397F">
        <w:rPr>
          <w:sz w:val="24"/>
          <w:szCs w:val="24"/>
        </w:rPr>
        <w:t xml:space="preserve"> (1979, 1986) found that the elasticity to R&amp;D in the </w:t>
      </w:r>
      <w:smartTag w:uri="urn:schemas-microsoft-com:office:smarttags" w:element="country-region">
        <w:smartTag w:uri="urn:schemas-microsoft-com:office:smarttags" w:element="place">
          <w:r w:rsidRPr="00E2397F">
            <w:rPr>
              <w:sz w:val="24"/>
              <w:szCs w:val="24"/>
            </w:rPr>
            <w:t>US</w:t>
          </w:r>
        </w:smartTag>
      </w:smartTag>
      <w:r w:rsidRPr="00E2397F">
        <w:rPr>
          <w:sz w:val="24"/>
          <w:szCs w:val="24"/>
        </w:rPr>
        <w:t xml:space="preserve"> manufacturing was around 0.07.  In </w:t>
      </w:r>
      <w:r>
        <w:rPr>
          <w:sz w:val="24"/>
          <w:szCs w:val="24"/>
        </w:rPr>
        <w:t xml:space="preserve">the case of </w:t>
      </w:r>
      <w:r w:rsidRPr="00E2397F">
        <w:rPr>
          <w:sz w:val="24"/>
          <w:szCs w:val="24"/>
        </w:rPr>
        <w:t xml:space="preserve">France, it was found that the elasticity was larger </w:t>
      </w:r>
      <w:r w:rsidR="006E13F7">
        <w:rPr>
          <w:sz w:val="24"/>
          <w:szCs w:val="24"/>
        </w:rPr>
        <w:t xml:space="preserve">than </w:t>
      </w:r>
      <w:r w:rsidRPr="00E2397F">
        <w:rPr>
          <w:sz w:val="24"/>
          <w:szCs w:val="24"/>
        </w:rPr>
        <w:t xml:space="preserve">the US and it ranged between 0.09 and 0.33 (Cuneo and </w:t>
      </w:r>
      <w:proofErr w:type="spellStart"/>
      <w:r w:rsidRPr="00E2397F">
        <w:rPr>
          <w:sz w:val="24"/>
          <w:szCs w:val="24"/>
        </w:rPr>
        <w:t>Mairesse</w:t>
      </w:r>
      <w:proofErr w:type="spellEnd"/>
      <w:r w:rsidRPr="00E2397F">
        <w:rPr>
          <w:sz w:val="24"/>
          <w:szCs w:val="24"/>
        </w:rPr>
        <w:t xml:space="preserve">, 1984; </w:t>
      </w:r>
      <w:proofErr w:type="spellStart"/>
      <w:r w:rsidRPr="00E2397F">
        <w:rPr>
          <w:sz w:val="24"/>
          <w:szCs w:val="24"/>
        </w:rPr>
        <w:t>Mairesse</w:t>
      </w:r>
      <w:proofErr w:type="spellEnd"/>
      <w:r w:rsidRPr="00E2397F">
        <w:rPr>
          <w:sz w:val="24"/>
          <w:szCs w:val="24"/>
        </w:rPr>
        <w:t xml:space="preserve"> and Cuneo, 1985). For </w:t>
      </w:r>
      <w:smartTag w:uri="urn:schemas-microsoft-com:office:smarttags" w:element="country-region">
        <w:smartTag w:uri="urn:schemas-microsoft-com:office:smarttags" w:element="place">
          <w:r w:rsidRPr="00E2397F">
            <w:rPr>
              <w:sz w:val="24"/>
              <w:szCs w:val="24"/>
            </w:rPr>
            <w:t>USA</w:t>
          </w:r>
        </w:smartTag>
      </w:smartTag>
      <w:r w:rsidRPr="00E2397F">
        <w:rPr>
          <w:sz w:val="24"/>
          <w:szCs w:val="24"/>
        </w:rPr>
        <w:t xml:space="preserve">, Jaffe (1986) estimated the elasticity around 0.20. For the same country, </w:t>
      </w:r>
      <w:proofErr w:type="spellStart"/>
      <w:r w:rsidRPr="00E2397F">
        <w:rPr>
          <w:sz w:val="24"/>
          <w:szCs w:val="24"/>
        </w:rPr>
        <w:t>Griliches</w:t>
      </w:r>
      <w:proofErr w:type="spellEnd"/>
      <w:r w:rsidRPr="00E2397F">
        <w:rPr>
          <w:sz w:val="24"/>
          <w:szCs w:val="24"/>
        </w:rPr>
        <w:t xml:space="preserve"> and </w:t>
      </w:r>
      <w:proofErr w:type="spellStart"/>
      <w:r w:rsidRPr="00E2397F">
        <w:rPr>
          <w:sz w:val="24"/>
          <w:szCs w:val="24"/>
        </w:rPr>
        <w:t>Mairesse</w:t>
      </w:r>
      <w:proofErr w:type="spellEnd"/>
      <w:r w:rsidRPr="00E2397F">
        <w:rPr>
          <w:sz w:val="24"/>
          <w:szCs w:val="24"/>
        </w:rPr>
        <w:t xml:space="preserve"> (1990) found it is ranging between 0.25 to 0.45, while in the same study, for Japanese manufacturing it was found to rang</w:t>
      </w:r>
      <w:r>
        <w:rPr>
          <w:sz w:val="24"/>
          <w:szCs w:val="24"/>
        </w:rPr>
        <w:t>e</w:t>
      </w:r>
      <w:r w:rsidRPr="00E2397F">
        <w:rPr>
          <w:sz w:val="24"/>
          <w:szCs w:val="24"/>
        </w:rPr>
        <w:t xml:space="preserve"> </w:t>
      </w:r>
      <w:proofErr w:type="gramStart"/>
      <w:r w:rsidRPr="00E2397F">
        <w:rPr>
          <w:sz w:val="24"/>
          <w:szCs w:val="24"/>
        </w:rPr>
        <w:t>between 0.20 to 0.50</w:t>
      </w:r>
      <w:proofErr w:type="gramEnd"/>
      <w:r w:rsidRPr="00E2397F">
        <w:rPr>
          <w:sz w:val="24"/>
          <w:szCs w:val="24"/>
        </w:rPr>
        <w:t xml:space="preserve">. However, for Taiwanese manufacturing firms, Wang and Tsai’s (2003) estimation suggested it as 0.19. In a recent paper, Griffith et al. (2006) for the </w:t>
      </w:r>
      <w:smartTag w:uri="urn:schemas-microsoft-com:office:smarttags" w:element="country-region">
        <w:smartTag w:uri="urn:schemas-microsoft-com:office:smarttags" w:element="place">
          <w:r w:rsidRPr="00E2397F">
            <w:rPr>
              <w:sz w:val="24"/>
              <w:szCs w:val="24"/>
            </w:rPr>
            <w:t>UK</w:t>
          </w:r>
        </w:smartTag>
      </w:smartTag>
      <w:r w:rsidRPr="00E2397F">
        <w:rPr>
          <w:sz w:val="24"/>
          <w:szCs w:val="24"/>
        </w:rPr>
        <w:t xml:space="preserve"> manufacturing firms found the size of the elasticity too low (ranging from 0.012 to 0.029).  In the case of India, the elasticity with respect to value added was calculated to be 0.064 in the heavy industries, 0.357 in the light industries and 0.101 in the overall industries (</w:t>
      </w:r>
      <w:proofErr w:type="spellStart"/>
      <w:r w:rsidRPr="00E2397F">
        <w:rPr>
          <w:sz w:val="24"/>
          <w:szCs w:val="24"/>
        </w:rPr>
        <w:t>Raut</w:t>
      </w:r>
      <w:proofErr w:type="spellEnd"/>
      <w:r w:rsidRPr="00E2397F">
        <w:rPr>
          <w:sz w:val="24"/>
          <w:szCs w:val="24"/>
        </w:rPr>
        <w:t>, 1995).</w:t>
      </w:r>
    </w:p>
    <w:p w:rsidR="007B5C86" w:rsidRDefault="007B5C86" w:rsidP="007B5C86">
      <w:pPr>
        <w:spacing w:line="360" w:lineRule="auto"/>
        <w:jc w:val="both"/>
      </w:pPr>
      <w:r w:rsidRPr="0048602C">
        <w:t>In the light of above</w:t>
      </w:r>
      <w:r>
        <w:t xml:space="preserve"> discussion, three important issues are emerged. First, there is a strong theoretical linkage between Import, R&amp;D and productivity. Second, empirical findings in this area are widely mixed and inconclusive. Finally, despite a voluminous research, hardly any study test the empirical linkage between these variables in a single framework and thus the issue is still its infancy. Therefore, </w:t>
      </w:r>
      <w:r w:rsidRPr="0048602C">
        <w:t xml:space="preserve">it is both relevant as well as interesting to explore the issue further to find </w:t>
      </w:r>
      <w:r w:rsidRPr="0048602C">
        <w:lastRenderedPageBreak/>
        <w:t>out that whether the linkage exists in the Indian manufacturing and if so, what is the direction of this linkage.</w:t>
      </w:r>
    </w:p>
    <w:p w:rsidR="007B5C86" w:rsidRPr="003365BE" w:rsidRDefault="007B5C86" w:rsidP="003D126E">
      <w:pPr>
        <w:pStyle w:val="FootnoteText"/>
        <w:spacing w:line="360" w:lineRule="auto"/>
        <w:jc w:val="both"/>
        <w:rPr>
          <w:sz w:val="24"/>
          <w:szCs w:val="24"/>
        </w:rPr>
      </w:pPr>
    </w:p>
    <w:p w:rsidR="003D126E" w:rsidRPr="00AD01DB" w:rsidRDefault="003D126E" w:rsidP="003D126E">
      <w:pPr>
        <w:tabs>
          <w:tab w:val="center" w:pos="4320"/>
        </w:tabs>
        <w:spacing w:line="360" w:lineRule="auto"/>
        <w:jc w:val="both"/>
        <w:rPr>
          <w:b/>
        </w:rPr>
      </w:pPr>
      <w:r w:rsidRPr="00AD01DB">
        <w:rPr>
          <w:b/>
        </w:rPr>
        <w:t>3. Data and Description</w:t>
      </w:r>
    </w:p>
    <w:p w:rsidR="003D126E" w:rsidRPr="006B19FC" w:rsidRDefault="003D126E" w:rsidP="003D126E">
      <w:pPr>
        <w:autoSpaceDE w:val="0"/>
        <w:autoSpaceDN w:val="0"/>
        <w:adjustRightInd w:val="0"/>
        <w:spacing w:line="360" w:lineRule="auto"/>
        <w:jc w:val="both"/>
      </w:pPr>
      <w:r w:rsidRPr="000F4B0B">
        <w:t>The dataset contains yearly information o</w:t>
      </w:r>
      <w:r>
        <w:t>n Indian manufacturing firms from 2000 to 2009</w:t>
      </w:r>
      <w:r w:rsidRPr="000F4B0B">
        <w:t>, obtained from Prowess database</w:t>
      </w:r>
      <w:r>
        <w:rPr>
          <w:rStyle w:val="FootnoteReference"/>
        </w:rPr>
        <w:footnoteReference w:id="5"/>
      </w:r>
      <w:r>
        <w:t>.</w:t>
      </w:r>
      <w:r w:rsidRPr="000F4B0B">
        <w:t xml:space="preserve"> Our sample </w:t>
      </w:r>
      <w:r>
        <w:t>covers firms of three hi-technology industries</w:t>
      </w:r>
      <w:r w:rsidRPr="000F4B0B">
        <w:t xml:space="preserve">:  </w:t>
      </w:r>
      <w:r w:rsidRPr="001E44D1">
        <w:t>Electrical (125 firms), Electronics (138 firms) and Non-Electrical (195 firms).</w:t>
      </w:r>
      <w:r w:rsidRPr="000F4B0B">
        <w:t xml:space="preserve"> </w:t>
      </w:r>
      <w:r>
        <w:t xml:space="preserve">These industries are part of 2digit Machinery manufacturing. </w:t>
      </w:r>
      <w:r w:rsidRPr="000F4B0B">
        <w:t>We select the firms</w:t>
      </w:r>
      <w:r>
        <w:t xml:space="preserve"> from these industries for our analysis</w:t>
      </w:r>
      <w:r w:rsidRPr="000F4B0B">
        <w:t xml:space="preserve"> on the basis of availability of data and firms </w:t>
      </w:r>
      <w:r>
        <w:t xml:space="preserve">with missing data of </w:t>
      </w:r>
      <w:r w:rsidRPr="000F4B0B">
        <w:t xml:space="preserve">more than one year in the database are excluded </w:t>
      </w:r>
      <w:r>
        <w:t>from</w:t>
      </w:r>
      <w:r w:rsidRPr="000F4B0B">
        <w:t xml:space="preserve"> the study. The primary data series extracted from the company accounts are </w:t>
      </w:r>
      <w:r>
        <w:t xml:space="preserve">industrial </w:t>
      </w:r>
      <w:r w:rsidRPr="000F4B0B">
        <w:t xml:space="preserve">sales, </w:t>
      </w:r>
      <w:r>
        <w:t>number of workers</w:t>
      </w:r>
      <w:r w:rsidRPr="000F4B0B">
        <w:t>, gross value added, expenses incurre</w:t>
      </w:r>
      <w:r>
        <w:t>d on raw materials and power, fuel and energy</w:t>
      </w:r>
      <w:r w:rsidRPr="000F4B0B">
        <w:t xml:space="preserve">. Since our focus in this study is on R&amp;D </w:t>
      </w:r>
      <w:r>
        <w:t>and import activi</w:t>
      </w:r>
      <w:r w:rsidRPr="000F4B0B">
        <w:t>ties</w:t>
      </w:r>
      <w:r>
        <w:t xml:space="preserve"> of firms, we also take these</w:t>
      </w:r>
      <w:r w:rsidRPr="000F4B0B">
        <w:t xml:space="preserve"> data </w:t>
      </w:r>
      <w:r>
        <w:t>series</w:t>
      </w:r>
      <w:r w:rsidRPr="000F4B0B">
        <w:t xml:space="preserve"> from the same database.</w:t>
      </w:r>
      <w:r w:rsidRPr="006F03EB">
        <w:rPr>
          <w:color w:val="FF6600"/>
        </w:rPr>
        <w:t xml:space="preserve"> </w:t>
      </w:r>
      <w:r w:rsidRPr="00995DF1">
        <w:t xml:space="preserve">Two </w:t>
      </w:r>
      <w:proofErr w:type="gramStart"/>
      <w:r w:rsidRPr="00995DF1">
        <w:t>capital</w:t>
      </w:r>
      <w:proofErr w:type="gramEnd"/>
      <w:r w:rsidRPr="00995DF1">
        <w:t xml:space="preserve"> related</w:t>
      </w:r>
      <w:r w:rsidRPr="000F4B0B">
        <w:t xml:space="preserve"> data series namely gross fixed capital and investment are also </w:t>
      </w:r>
      <w:r>
        <w:t>taken</w:t>
      </w:r>
      <w:r w:rsidRPr="000F4B0B">
        <w:t xml:space="preserve"> from </w:t>
      </w:r>
      <w:r>
        <w:t xml:space="preserve">the </w:t>
      </w:r>
      <w:r w:rsidRPr="000F4B0B">
        <w:t xml:space="preserve">Prowess database. </w:t>
      </w:r>
      <w:r>
        <w:t xml:space="preserve">And to derive the series of capital, </w:t>
      </w:r>
      <w:r w:rsidRPr="00C821DB">
        <w:t>a real capital stock series is constructed using the perpetual inventory capital adjustment Method</w:t>
      </w:r>
      <w:r>
        <w:t xml:space="preserve">. </w:t>
      </w:r>
      <w:r w:rsidRPr="00D15EFB">
        <w:t xml:space="preserve">We adhere to the construction process outlined by </w:t>
      </w:r>
      <w:proofErr w:type="spellStart"/>
      <w:r w:rsidRPr="00D15EFB">
        <w:t>Levinsohn</w:t>
      </w:r>
      <w:proofErr w:type="spellEnd"/>
      <w:r w:rsidRPr="00D15EFB">
        <w:t xml:space="preserve"> and </w:t>
      </w:r>
      <w:proofErr w:type="spellStart"/>
      <w:r w:rsidRPr="00D15EFB">
        <w:t>Petrin</w:t>
      </w:r>
      <w:proofErr w:type="spellEnd"/>
      <w:r w:rsidRPr="00D15EFB">
        <w:t xml:space="preserve"> (200</w:t>
      </w:r>
      <w:r>
        <w:t>3</w:t>
      </w:r>
      <w:r w:rsidRPr="00D15EFB">
        <w:t>) since that is the methodology used in the TFP estimation process.</w:t>
      </w:r>
      <w:r>
        <w:rPr>
          <w:rStyle w:val="FootnoteReference"/>
        </w:rPr>
        <w:footnoteReference w:id="6"/>
      </w:r>
      <w:r>
        <w:t xml:space="preserve"> </w:t>
      </w:r>
      <w:r w:rsidRPr="000F4B0B">
        <w:t>Our data series are deflated with appropriate deflators. Output related data are deflated by industry specific Wh</w:t>
      </w:r>
      <w:r>
        <w:t>olesale Price indices (WPI). This</w:t>
      </w:r>
      <w:r w:rsidRPr="000F4B0B">
        <w:t xml:space="preserve"> deflator is obtained from </w:t>
      </w:r>
      <w:r w:rsidRPr="000F4B0B">
        <w:rPr>
          <w:color w:val="000000"/>
        </w:rPr>
        <w:t xml:space="preserve">Office of the Economic Adviser (OEA), the Ministry of Commerce &amp; Industry of </w:t>
      </w:r>
      <w:smartTag w:uri="urn:schemas-microsoft-com:office:smarttags" w:element="country-region">
        <w:smartTag w:uri="urn:schemas-microsoft-com:office:smarttags" w:element="place">
          <w:r w:rsidRPr="000F4B0B">
            <w:rPr>
              <w:color w:val="000000"/>
            </w:rPr>
            <w:t>India</w:t>
          </w:r>
        </w:smartTag>
      </w:smartTag>
      <w:r w:rsidRPr="000F4B0B">
        <w:t xml:space="preserve"> (</w:t>
      </w:r>
      <w:hyperlink r:id="rId8" w:history="1">
        <w:r w:rsidRPr="000F4B0B">
          <w:rPr>
            <w:rStyle w:val="Hyperlink"/>
          </w:rPr>
          <w:t>http://eaindustry.nic.in/</w:t>
        </w:r>
      </w:hyperlink>
      <w:r w:rsidRPr="000F4B0B">
        <w:t xml:space="preserve"> ), </w:t>
      </w:r>
      <w:r w:rsidRPr="00015E41">
        <w:t xml:space="preserve">while raw materials </w:t>
      </w:r>
      <w:r>
        <w:t>series is</w:t>
      </w:r>
      <w:r w:rsidRPr="000F4B0B">
        <w:t xml:space="preserve"> deflated by the all commodities WPI</w:t>
      </w:r>
      <w:r>
        <w:t>,</w:t>
      </w:r>
      <w:r w:rsidRPr="000F4B0B">
        <w:t xml:space="preserve"> </w:t>
      </w:r>
      <w:r>
        <w:t xml:space="preserve">and the </w:t>
      </w:r>
      <w:r w:rsidRPr="00015E41">
        <w:t xml:space="preserve">energy </w:t>
      </w:r>
      <w:r>
        <w:t>series</w:t>
      </w:r>
      <w:r w:rsidRPr="00015E41">
        <w:t xml:space="preserve"> </w:t>
      </w:r>
      <w:r>
        <w:t xml:space="preserve">is </w:t>
      </w:r>
      <w:r w:rsidRPr="000F4B0B">
        <w:t xml:space="preserve">deflated using the Energy Price Index as provided by the OEA. The capital </w:t>
      </w:r>
      <w:r w:rsidRPr="000F4B0B">
        <w:lastRenderedPageBreak/>
        <w:t>data is deflated by capital deflator, which is obtained from Handbook of Statistics on Indian Economy (RBI) (</w:t>
      </w:r>
      <w:hyperlink r:id="rId9" w:history="1">
        <w:r w:rsidRPr="000F4B0B">
          <w:rPr>
            <w:rStyle w:val="Hyperlink"/>
          </w:rPr>
          <w:t>http://www.rbi.org.in)</w:t>
        </w:r>
      </w:hyperlink>
      <w:r w:rsidRPr="000F4B0B">
        <w:t>.</w:t>
      </w:r>
      <w:r>
        <w:t xml:space="preserve"> The details of data series, their definition and descriptive</w:t>
      </w:r>
      <w:r w:rsidR="004B7AD6">
        <w:t xml:space="preserve"> statistics are presented in Tables A.3 and A.5 of</w:t>
      </w:r>
      <w:r>
        <w:t xml:space="preserve"> Appendix.</w:t>
      </w:r>
    </w:p>
    <w:p w:rsidR="003D126E" w:rsidRPr="00FC2358" w:rsidRDefault="003D126E" w:rsidP="003D126E">
      <w:pPr>
        <w:pStyle w:val="CM20"/>
        <w:spacing w:line="360" w:lineRule="auto"/>
        <w:jc w:val="both"/>
        <w:rPr>
          <w:rFonts w:ascii="Times New Roman" w:hAnsi="Times New Roman"/>
          <w:b/>
        </w:rPr>
      </w:pPr>
      <w:r>
        <w:rPr>
          <w:rFonts w:ascii="Times New Roman" w:hAnsi="Times New Roman"/>
          <w:b/>
        </w:rPr>
        <w:t xml:space="preserve">4. </w:t>
      </w:r>
      <w:r w:rsidRPr="00BB15BC">
        <w:rPr>
          <w:rFonts w:ascii="Times New Roman" w:hAnsi="Times New Roman"/>
          <w:b/>
        </w:rPr>
        <w:t xml:space="preserve">Empirical Models and </w:t>
      </w:r>
      <w:r>
        <w:rPr>
          <w:rFonts w:ascii="Times New Roman" w:hAnsi="Times New Roman"/>
          <w:b/>
        </w:rPr>
        <w:t>Estimation Techniques</w:t>
      </w:r>
    </w:p>
    <w:p w:rsidR="003D126E" w:rsidRPr="00656213" w:rsidRDefault="003D126E" w:rsidP="003D126E">
      <w:pPr>
        <w:rPr>
          <w:i/>
        </w:rPr>
      </w:pPr>
      <w:r>
        <w:rPr>
          <w:i/>
        </w:rPr>
        <w:t>4</w:t>
      </w:r>
      <w:r w:rsidRPr="00656213">
        <w:rPr>
          <w:i/>
        </w:rPr>
        <w:t xml:space="preserve">.1. The Model of Production function Approach </w:t>
      </w:r>
    </w:p>
    <w:p w:rsidR="003D126E" w:rsidRPr="00E0783A" w:rsidRDefault="003D126E" w:rsidP="003D126E">
      <w:pPr>
        <w:spacing w:line="360" w:lineRule="auto"/>
        <w:jc w:val="both"/>
        <w:rPr>
          <w:rFonts w:ascii="Times" w:hAnsi="Times"/>
        </w:rPr>
      </w:pPr>
      <w:r>
        <w:t>In first stage, to examine</w:t>
      </w:r>
      <w:r w:rsidRPr="00A51A58">
        <w:t xml:space="preserve"> the effect of imported intermediate inputs and firms’ own R&amp;D activ</w:t>
      </w:r>
      <w:r>
        <w:t>i</w:t>
      </w:r>
      <w:r w:rsidRPr="00A51A58">
        <w:t>t</w:t>
      </w:r>
      <w:r>
        <w:t>i</w:t>
      </w:r>
      <w:r w:rsidRPr="00A51A58">
        <w:t xml:space="preserve">es, we modify the traditional Cobb–Douglas production function. </w:t>
      </w:r>
      <w:r>
        <w:t xml:space="preserve">Broadly we follow </w:t>
      </w:r>
      <w:r w:rsidRPr="00033EE9">
        <w:t>a producti</w:t>
      </w:r>
      <w:r>
        <w:t>on function approach</w:t>
      </w:r>
      <w:r w:rsidRPr="00033EE9">
        <w:t xml:space="preserve">, </w:t>
      </w:r>
      <w:r w:rsidRPr="00033EE9">
        <w:rPr>
          <w:i/>
          <w:iCs/>
        </w:rPr>
        <w:t xml:space="preserve">a la </w:t>
      </w:r>
      <w:proofErr w:type="spellStart"/>
      <w:r w:rsidRPr="00033EE9">
        <w:rPr>
          <w:rFonts w:eastAsia="AdvTimes"/>
        </w:rPr>
        <w:t>Griliches</w:t>
      </w:r>
      <w:proofErr w:type="spellEnd"/>
      <w:r w:rsidRPr="00033EE9">
        <w:rPr>
          <w:rFonts w:eastAsia="AdvTimes"/>
        </w:rPr>
        <w:t xml:space="preserve"> (1980), </w:t>
      </w:r>
      <w:proofErr w:type="spellStart"/>
      <w:r w:rsidRPr="00033EE9">
        <w:rPr>
          <w:rFonts w:eastAsia="AdvTimes"/>
        </w:rPr>
        <w:t>Schankerman</w:t>
      </w:r>
      <w:proofErr w:type="spellEnd"/>
      <w:r w:rsidRPr="00033EE9">
        <w:rPr>
          <w:rFonts w:eastAsia="AdvTimes"/>
        </w:rPr>
        <w:t xml:space="preserve"> (1981) </w:t>
      </w:r>
      <w:proofErr w:type="spellStart"/>
      <w:r w:rsidRPr="00033EE9">
        <w:rPr>
          <w:rFonts w:eastAsia="AdvTimes"/>
        </w:rPr>
        <w:t>Bartelsman</w:t>
      </w:r>
      <w:proofErr w:type="spellEnd"/>
      <w:r w:rsidRPr="00033EE9">
        <w:rPr>
          <w:rFonts w:eastAsia="AdvTimes"/>
        </w:rPr>
        <w:t xml:space="preserve"> et al., (1996)</w:t>
      </w:r>
      <w:r w:rsidRPr="00033EE9">
        <w:rPr>
          <w:i/>
          <w:iCs/>
        </w:rPr>
        <w:t xml:space="preserve"> </w:t>
      </w:r>
      <w:proofErr w:type="spellStart"/>
      <w:r w:rsidRPr="00033EE9">
        <w:t>Branstetter</w:t>
      </w:r>
      <w:proofErr w:type="spellEnd"/>
      <w:r w:rsidRPr="00033EE9">
        <w:t xml:space="preserve"> and Chen (2006)</w:t>
      </w:r>
      <w:r>
        <w:t xml:space="preserve">, </w:t>
      </w:r>
      <w:proofErr w:type="spellStart"/>
      <w:r>
        <w:t>Acharya</w:t>
      </w:r>
      <w:proofErr w:type="spellEnd"/>
      <w:r>
        <w:t xml:space="preserve"> and Keller (2007) and </w:t>
      </w:r>
      <w:proofErr w:type="spellStart"/>
      <w:r>
        <w:t>Kasahara</w:t>
      </w:r>
      <w:proofErr w:type="spellEnd"/>
      <w:r>
        <w:t xml:space="preserve"> and </w:t>
      </w:r>
      <w:proofErr w:type="spellStart"/>
      <w:r>
        <w:rPr>
          <w:rFonts w:ascii="Times" w:hAnsi="Times" w:cs="Times"/>
        </w:rPr>
        <w:t>Rodrigue</w:t>
      </w:r>
      <w:proofErr w:type="spellEnd"/>
      <w:r>
        <w:rPr>
          <w:rFonts w:cs="Times"/>
        </w:rPr>
        <w:t xml:space="preserve"> (2008). </w:t>
      </w:r>
      <w:r w:rsidRPr="00A51A58">
        <w:t xml:space="preserve">And our specification </w:t>
      </w:r>
      <w:r>
        <w:t xml:space="preserve">also </w:t>
      </w:r>
      <w:r w:rsidRPr="00A51A58">
        <w:t xml:space="preserve">includes </w:t>
      </w:r>
      <w:r>
        <w:t xml:space="preserve">some additional </w:t>
      </w:r>
      <w:r w:rsidRPr="00A51A58">
        <w:t xml:space="preserve">variables which may </w:t>
      </w:r>
      <w:r>
        <w:t xml:space="preserve">potentially </w:t>
      </w:r>
      <w:r w:rsidRPr="00A51A58">
        <w:t>affect the firm’</w:t>
      </w:r>
      <w:r>
        <w:t>s output through technological enhancement.</w:t>
      </w:r>
      <w:r w:rsidRPr="00A51A58">
        <w:t xml:space="preserve"> Thus, </w:t>
      </w:r>
      <w:r>
        <w:t xml:space="preserve">the </w:t>
      </w:r>
      <w:r w:rsidRPr="00A51A58">
        <w:t xml:space="preserve">output can be described as </w:t>
      </w:r>
    </w:p>
    <w:p w:rsidR="003D126E" w:rsidRPr="00A51A58" w:rsidRDefault="003D126E" w:rsidP="003D126E">
      <w:pPr>
        <w:spacing w:line="360" w:lineRule="auto"/>
      </w:pPr>
      <m:oMath>
        <m:r>
          <w:rPr>
            <w:rFonts w:ascii="Cambria Math" w:hAnsi="Cambria Math"/>
          </w:rPr>
          <m:t>Q</m:t>
        </m:r>
        <m:r>
          <w:rPr>
            <w:rFonts w:ascii="Cambria Math"/>
          </w:rPr>
          <m:t>=</m:t>
        </m:r>
        <m:sSubSup>
          <m:sSubSupPr>
            <m:ctrlPr>
              <w:rPr>
                <w:rFonts w:ascii="Cambria Math" w:hAnsi="Cambria Math"/>
                <w:i/>
              </w:rPr>
            </m:ctrlPr>
          </m:sSubSupPr>
          <m:e>
            <m:r>
              <w:rPr>
                <w:rFonts w:ascii="Cambria Math" w:hAnsi="Cambria Math"/>
              </w:rPr>
              <m:t>K</m:t>
            </m:r>
          </m:e>
          <m:sub>
            <m:r>
              <w:rPr>
                <w:rFonts w:ascii="Cambria Math" w:hAnsi="Cambria Math"/>
              </w:rPr>
              <m:t>it</m:t>
            </m:r>
          </m:sub>
          <m:sup>
            <m:r>
              <w:rPr>
                <w:rFonts w:ascii="Cambria Math" w:hAnsi="Cambria Math"/>
              </w:rPr>
              <m:t>∝</m:t>
            </m:r>
          </m:sup>
        </m:sSubSup>
        <m:sSubSup>
          <m:sSubSupPr>
            <m:ctrlPr>
              <w:rPr>
                <w:rFonts w:ascii="Cambria Math" w:hAnsi="Cambria Math"/>
                <w:i/>
              </w:rPr>
            </m:ctrlPr>
          </m:sSubSupPr>
          <m:e>
            <m:r>
              <w:rPr>
                <w:rFonts w:ascii="Cambria Math" w:hAnsi="Cambria Math"/>
              </w:rPr>
              <m:t>N</m:t>
            </m:r>
          </m:e>
          <m:sub>
            <m:r>
              <w:rPr>
                <w:rFonts w:ascii="Cambria Math" w:hAnsi="Cambria Math"/>
              </w:rPr>
              <m:t>it</m:t>
            </m:r>
          </m:sub>
          <m:sup>
            <m:r>
              <w:rPr>
                <w:rFonts w:ascii="Cambria Math" w:hAnsi="Cambria Math"/>
              </w:rPr>
              <m:t>β</m:t>
            </m:r>
          </m:sup>
        </m:sSubSup>
        <m:sSubSup>
          <m:sSubSupPr>
            <m:ctrlPr>
              <w:rPr>
                <w:rFonts w:ascii="Cambria Math" w:hAnsi="Cambria Math"/>
                <w:i/>
              </w:rPr>
            </m:ctrlPr>
          </m:sSubSupPr>
          <m:e>
            <m:r>
              <w:rPr>
                <w:rFonts w:ascii="Cambria Math" w:hAnsi="Cambria Math"/>
              </w:rPr>
              <m:t>M</m:t>
            </m:r>
          </m:e>
          <m:sub>
            <m:r>
              <w:rPr>
                <w:rFonts w:ascii="Cambria Math" w:hAnsi="Cambria Math"/>
              </w:rPr>
              <m:t>it</m:t>
            </m:r>
          </m:sub>
          <m:sup>
            <m:r>
              <w:rPr>
                <w:rFonts w:ascii="Cambria Math" w:hAnsi="Cambria Math"/>
              </w:rPr>
              <m:t>γ</m:t>
            </m:r>
          </m:sup>
        </m:sSubSup>
        <m:sSubSup>
          <m:sSubSupPr>
            <m:ctrlPr>
              <w:rPr>
                <w:rFonts w:ascii="Cambria Math" w:hAnsi="Cambria Math"/>
                <w:i/>
              </w:rPr>
            </m:ctrlPr>
          </m:sSubSupPr>
          <m:e>
            <m:r>
              <w:rPr>
                <w:rFonts w:ascii="Cambria Math" w:hAnsi="Cambria Math"/>
              </w:rPr>
              <m:t>IM</m:t>
            </m:r>
          </m:e>
          <m:sub>
            <m:r>
              <w:rPr>
                <w:rFonts w:ascii="Cambria Math" w:hAnsi="Cambria Math"/>
              </w:rPr>
              <m:t>it</m:t>
            </m:r>
          </m:sub>
          <m:sup>
            <m:r>
              <w:rPr>
                <w:rFonts w:ascii="Cambria Math" w:hAnsi="Cambria Math"/>
              </w:rPr>
              <m:t>δ</m:t>
            </m:r>
          </m:sup>
        </m:sSubSup>
        <m:sSubSup>
          <m:sSubSupPr>
            <m:ctrlPr>
              <w:rPr>
                <w:rFonts w:ascii="Cambria Math" w:hAnsi="Cambria Math"/>
                <w:i/>
              </w:rPr>
            </m:ctrlPr>
          </m:sSubSupPr>
          <m:e>
            <m:r>
              <w:rPr>
                <w:rFonts w:ascii="Cambria Math" w:hAnsi="Cambria Math"/>
              </w:rPr>
              <m:t>RK</m:t>
            </m:r>
          </m:e>
          <m:sub>
            <m:r>
              <w:rPr>
                <w:rFonts w:ascii="Cambria Math" w:hAnsi="Cambria Math"/>
              </w:rPr>
              <m:t>it</m:t>
            </m:r>
          </m:sub>
          <m:sup>
            <m:r>
              <w:rPr>
                <w:rFonts w:ascii="Cambria Math" w:hAnsi="Cambria Math"/>
              </w:rPr>
              <m:t>θ</m:t>
            </m:r>
          </m:sup>
        </m:sSubSup>
        <m:sSubSup>
          <m:sSubSupPr>
            <m:ctrlPr>
              <w:rPr>
                <w:rFonts w:ascii="Cambria Math" w:hAnsi="Cambria Math"/>
                <w:i/>
              </w:rPr>
            </m:ctrlPr>
          </m:sSubSupPr>
          <m:e>
            <m:r>
              <w:rPr>
                <w:rFonts w:ascii="Cambria Math" w:hAnsi="Cambria Math"/>
              </w:rPr>
              <m:t>A</m:t>
            </m:r>
          </m:e>
          <m:sub>
            <m:r>
              <w:rPr>
                <w:rFonts w:ascii="Cambria Math" w:hAnsi="Cambria Math"/>
              </w:rPr>
              <m:t>it</m:t>
            </m:r>
          </m:sub>
          <m:sup>
            <m:r>
              <w:rPr>
                <w:rFonts w:ascii="Cambria Math" w:hAnsi="Cambria Math"/>
              </w:rPr>
              <m:t>ϑ</m:t>
            </m:r>
          </m:sup>
        </m:sSubSup>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ε</m:t>
                </m:r>
              </m:e>
              <m:sub>
                <m:r>
                  <w:rPr>
                    <w:rFonts w:ascii="Cambria Math" w:hAnsi="Cambria Math"/>
                  </w:rPr>
                  <m:t>it</m:t>
                </m:r>
              </m:sub>
            </m:sSub>
          </m:sup>
        </m:sSup>
      </m:oMath>
      <w:r w:rsidRPr="00A51A58">
        <w:t>……………………………….1</w:t>
      </w:r>
    </w:p>
    <w:p w:rsidR="003D126E" w:rsidRPr="00A51A58" w:rsidRDefault="003D126E" w:rsidP="003D126E">
      <w:pPr>
        <w:pStyle w:val="CM20"/>
        <w:spacing w:line="360" w:lineRule="auto"/>
        <w:jc w:val="both"/>
        <w:rPr>
          <w:rFonts w:ascii="Times New Roman" w:hAnsi="Times New Roman"/>
        </w:rPr>
      </w:pPr>
      <w:proofErr w:type="gramStart"/>
      <w:r w:rsidRPr="00A51A58">
        <w:rPr>
          <w:rFonts w:ascii="Times New Roman" w:hAnsi="Times New Roman"/>
        </w:rPr>
        <w:t>taking</w:t>
      </w:r>
      <w:proofErr w:type="gramEnd"/>
      <w:r w:rsidRPr="00A51A58">
        <w:rPr>
          <w:rFonts w:ascii="Times New Roman" w:hAnsi="Times New Roman"/>
        </w:rPr>
        <w:t xml:space="preserve"> the logs of both sides gives us </w:t>
      </w:r>
    </w:p>
    <w:p w:rsidR="003D126E" w:rsidRPr="00A51A58" w:rsidRDefault="003D126E" w:rsidP="003D126E">
      <w:pPr>
        <w:spacing w:line="360" w:lineRule="auto"/>
      </w:pPr>
      <m:oMath>
        <m:r>
          <w:rPr>
            <w:rFonts w:ascii="Cambria Math" w:hAnsi="Cambria Math"/>
          </w:rPr>
          <m:t>q</m:t>
        </m:r>
        <m:r>
          <w:rPr>
            <w:rFonts w:ascii="Cambria Math"/>
          </w:rPr>
          <m:t>=</m:t>
        </m:r>
        <m:sSub>
          <m:sSubPr>
            <m:ctrlPr>
              <w:rPr>
                <w:rFonts w:ascii="Cambria Math" w:hAnsi="Cambria Math"/>
                <w:i/>
              </w:rPr>
            </m:ctrlPr>
          </m:sSubPr>
          <m:e>
            <m:r>
              <w:rPr>
                <w:rFonts w:ascii="Cambria Math" w:hAnsi="Cambria Math"/>
              </w:rPr>
              <m:t>αk</m:t>
            </m:r>
          </m:e>
          <m:sub>
            <m:r>
              <w:rPr>
                <w:rFonts w:ascii="Cambria Math" w:hAnsi="Cambria Math"/>
              </w:rPr>
              <m:t>it</m:t>
            </m:r>
          </m:sub>
        </m:sSub>
        <m:r>
          <w:rPr>
            <w:rFonts w:ascii="Cambria Math"/>
          </w:rPr>
          <m:t>+</m:t>
        </m:r>
        <m:r>
          <w:rPr>
            <w:rFonts w:ascii="Cambria Math" w:hAnsi="Cambria Math"/>
          </w:rPr>
          <m:t>β</m:t>
        </m:r>
        <m:sSub>
          <m:sSubPr>
            <m:ctrlPr>
              <w:rPr>
                <w:rFonts w:ascii="Cambria Math" w:hAnsi="Cambria Math"/>
                <w:i/>
              </w:rPr>
            </m:ctrlPr>
          </m:sSubPr>
          <m:e>
            <m:r>
              <w:rPr>
                <w:rFonts w:ascii="Cambria Math" w:hAnsi="Cambria Math"/>
              </w:rPr>
              <m:t>n</m:t>
            </m:r>
          </m:e>
          <m:sub>
            <m:r>
              <w:rPr>
                <w:rFonts w:ascii="Cambria Math" w:hAnsi="Cambria Math"/>
              </w:rPr>
              <m:t>it</m:t>
            </m:r>
          </m:sub>
        </m:sSub>
        <m:r>
          <w:rPr>
            <w:rFonts w:ascii="Cambria Math"/>
          </w:rPr>
          <m:t>+</m:t>
        </m:r>
        <m:r>
          <w:rPr>
            <w:rFonts w:ascii="Cambria Math" w:hAnsi="Cambria Math"/>
          </w:rPr>
          <m:t>γ</m:t>
        </m:r>
        <m:sSub>
          <m:sSubPr>
            <m:ctrlPr>
              <w:rPr>
                <w:rFonts w:ascii="Cambria Math" w:hAnsi="Cambria Math"/>
                <w:i/>
              </w:rPr>
            </m:ctrlPr>
          </m:sSubPr>
          <m:e>
            <m:r>
              <w:rPr>
                <w:rFonts w:ascii="Cambria Math" w:hAnsi="Cambria Math"/>
              </w:rPr>
              <m:t>dm</m:t>
            </m:r>
          </m:e>
          <m:sub>
            <m:r>
              <w:rPr>
                <w:rFonts w:ascii="Cambria Math" w:hAnsi="Cambria Math"/>
              </w:rPr>
              <m:t>it</m:t>
            </m:r>
          </m:sub>
        </m:sSub>
        <m:r>
          <w:rPr>
            <w:rFonts w:ascii="Cambria Math"/>
          </w:rPr>
          <m:t>+</m:t>
        </m:r>
        <m:r>
          <w:rPr>
            <w:rFonts w:ascii="Cambria Math" w:hAnsi="Cambria Math"/>
          </w:rPr>
          <m:t>δ</m:t>
        </m:r>
        <m:sSub>
          <m:sSubPr>
            <m:ctrlPr>
              <w:rPr>
                <w:rFonts w:ascii="Cambria Math" w:hAnsi="Cambria Math"/>
                <w:i/>
              </w:rPr>
            </m:ctrlPr>
          </m:sSubPr>
          <m:e>
            <m:r>
              <w:rPr>
                <w:rFonts w:ascii="Cambria Math" w:hAnsi="Cambria Math"/>
              </w:rPr>
              <m:t>im</m:t>
            </m:r>
          </m:e>
          <m:sub>
            <m:r>
              <w:rPr>
                <w:rFonts w:ascii="Cambria Math" w:hAnsi="Cambria Math"/>
              </w:rPr>
              <m:t>it</m:t>
            </m:r>
          </m:sub>
        </m:sSub>
        <m:r>
          <w:rPr>
            <w:rFonts w:ascii="Cambria Math"/>
          </w:rPr>
          <m:t>+</m:t>
        </m:r>
        <m:r>
          <w:rPr>
            <w:rFonts w:ascii="Cambria Math" w:hAnsi="Cambria Math"/>
          </w:rPr>
          <m:t>θrk</m:t>
        </m:r>
        <m:r>
          <w:rPr>
            <w:rFonts w:ascii="Cambria Math"/>
          </w:rPr>
          <m:t>+</m:t>
        </m:r>
        <m:r>
          <w:rPr>
            <w:rFonts w:ascii="Cambria Math" w:hAnsi="Cambria Math"/>
          </w:rPr>
          <m:t>ϑ</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r w:rsidRPr="00A51A58">
        <w:t>……………………2</w:t>
      </w:r>
    </w:p>
    <w:p w:rsidR="003D126E" w:rsidRDefault="003D126E" w:rsidP="003D126E">
      <w:pPr>
        <w:pStyle w:val="CM20"/>
        <w:spacing w:line="360" w:lineRule="auto"/>
        <w:jc w:val="both"/>
        <w:rPr>
          <w:rFonts w:ascii="Times New Roman" w:hAnsi="Times New Roman"/>
        </w:rPr>
      </w:pPr>
      <w:r w:rsidRPr="00A51A58">
        <w:rPr>
          <w:rFonts w:ascii="Times New Roman" w:hAnsi="Times New Roman"/>
        </w:rPr>
        <w:t xml:space="preserve">where </w:t>
      </w:r>
      <w:r>
        <w:rPr>
          <w:rFonts w:ascii="Times New Roman" w:hAnsi="Times New Roman"/>
          <w:i/>
          <w:iCs/>
        </w:rPr>
        <w:t>Q</w:t>
      </w:r>
      <w:r w:rsidRPr="00A51A58">
        <w:rPr>
          <w:rFonts w:ascii="Times New Roman" w:hAnsi="Times New Roman"/>
          <w:i/>
          <w:iCs/>
        </w:rPr>
        <w:t xml:space="preserve"> </w:t>
      </w:r>
      <w:r w:rsidRPr="00A51A58">
        <w:rPr>
          <w:rFonts w:ascii="Times New Roman" w:hAnsi="Times New Roman"/>
        </w:rPr>
        <w:t xml:space="preserve">is output, </w:t>
      </w:r>
      <w:r w:rsidRPr="00424B37">
        <w:rPr>
          <w:rFonts w:ascii="Times New Roman" w:hAnsi="Times New Roman"/>
          <w:i/>
        </w:rPr>
        <w:t>K</w:t>
      </w:r>
      <w:r w:rsidRPr="00A51A58">
        <w:rPr>
          <w:rFonts w:ascii="Times New Roman" w:hAnsi="Times New Roman"/>
          <w:i/>
          <w:iCs/>
        </w:rPr>
        <w:t xml:space="preserve"> </w:t>
      </w:r>
      <w:r w:rsidRPr="00A51A58">
        <w:rPr>
          <w:rFonts w:ascii="Times New Roman" w:hAnsi="Times New Roman"/>
        </w:rPr>
        <w:t xml:space="preserve">is capital, </w:t>
      </w:r>
      <w:r>
        <w:rPr>
          <w:rFonts w:ascii="Times New Roman" w:hAnsi="Times New Roman"/>
          <w:i/>
          <w:iCs/>
        </w:rPr>
        <w:t>N</w:t>
      </w:r>
      <w:r w:rsidRPr="00A51A58">
        <w:rPr>
          <w:rFonts w:ascii="Times New Roman" w:hAnsi="Times New Roman"/>
          <w:i/>
          <w:iCs/>
        </w:rPr>
        <w:t xml:space="preserve"> </w:t>
      </w:r>
      <w:r w:rsidRPr="00A51A58">
        <w:rPr>
          <w:rFonts w:ascii="Times New Roman" w:hAnsi="Times New Roman"/>
        </w:rPr>
        <w:t xml:space="preserve">is labor input, </w:t>
      </w:r>
      <w:r>
        <w:rPr>
          <w:rFonts w:ascii="Times New Roman" w:hAnsi="Times New Roman"/>
          <w:i/>
          <w:iCs/>
        </w:rPr>
        <w:t>M</w:t>
      </w:r>
      <w:r w:rsidRPr="00A51A58">
        <w:rPr>
          <w:rFonts w:ascii="Times New Roman" w:hAnsi="Times New Roman"/>
          <w:i/>
          <w:iCs/>
        </w:rPr>
        <w:t xml:space="preserve"> </w:t>
      </w:r>
      <w:r>
        <w:rPr>
          <w:rFonts w:ascii="Times New Roman" w:hAnsi="Times New Roman"/>
        </w:rPr>
        <w:t xml:space="preserve">is materials, </w:t>
      </w:r>
      <w:r w:rsidRPr="00424B37">
        <w:rPr>
          <w:rFonts w:ascii="Times New Roman" w:hAnsi="Times New Roman"/>
          <w:i/>
        </w:rPr>
        <w:t>IM</w:t>
      </w:r>
      <w:r w:rsidRPr="00A51A58">
        <w:rPr>
          <w:rFonts w:ascii="Times New Roman" w:hAnsi="Times New Roman"/>
        </w:rPr>
        <w:t xml:space="preserve"> is imported intermediary inputs,  </w:t>
      </w:r>
      <w:r w:rsidRPr="00424B37">
        <w:rPr>
          <w:rFonts w:ascii="Times New Roman" w:hAnsi="Times New Roman"/>
          <w:i/>
        </w:rPr>
        <w:t>R</w:t>
      </w:r>
      <w:r>
        <w:rPr>
          <w:rFonts w:ascii="Times New Roman" w:hAnsi="Times New Roman"/>
          <w:i/>
        </w:rPr>
        <w:t>K</w:t>
      </w:r>
      <w:r w:rsidRPr="00A51A58">
        <w:rPr>
          <w:rFonts w:ascii="Times New Roman" w:hAnsi="Times New Roman"/>
          <w:i/>
          <w:iCs/>
        </w:rPr>
        <w:t xml:space="preserve"> </w:t>
      </w:r>
      <w:r w:rsidR="00BD284F">
        <w:rPr>
          <w:rFonts w:ascii="Times New Roman" w:hAnsi="Times New Roman"/>
        </w:rPr>
        <w:t>is the firm’s own R&amp;</w:t>
      </w:r>
      <w:r w:rsidRPr="00A51A58">
        <w:rPr>
          <w:rFonts w:ascii="Times New Roman" w:hAnsi="Times New Roman"/>
        </w:rPr>
        <w:t xml:space="preserve">D stock, and </w:t>
      </w:r>
      <w:r>
        <w:rPr>
          <w:rFonts w:ascii="Times New Roman" w:hAnsi="Times New Roman"/>
          <w:i/>
          <w:iCs/>
        </w:rPr>
        <w:t>A</w:t>
      </w:r>
      <w:r w:rsidRPr="00A51A58">
        <w:rPr>
          <w:rFonts w:ascii="Times New Roman" w:hAnsi="Times New Roman"/>
          <w:i/>
          <w:iCs/>
        </w:rPr>
        <w:t xml:space="preserve"> </w:t>
      </w:r>
      <w:r w:rsidRPr="00A51A58">
        <w:rPr>
          <w:rFonts w:ascii="Times New Roman" w:hAnsi="Times New Roman"/>
        </w:rPr>
        <w:t>is the stock of technology.</w:t>
      </w:r>
      <w:r w:rsidR="006E13F7">
        <w:rPr>
          <w:rFonts w:ascii="Times New Roman" w:hAnsi="Times New Roman"/>
        </w:rPr>
        <w:t xml:space="preserve"> In the equation 2, </w:t>
      </w:r>
      <w:r w:rsidR="004B7AD6">
        <w:rPr>
          <w:rFonts w:ascii="Times New Roman" w:hAnsi="Times New Roman"/>
        </w:rPr>
        <w:t>lower case letter(s)</w:t>
      </w:r>
      <w:r w:rsidR="005A1E0F">
        <w:rPr>
          <w:rFonts w:ascii="Times New Roman" w:hAnsi="Times New Roman"/>
        </w:rPr>
        <w:t xml:space="preserve"> indicate</w:t>
      </w:r>
      <w:r>
        <w:rPr>
          <w:rFonts w:ascii="Times New Roman" w:hAnsi="Times New Roman"/>
        </w:rPr>
        <w:t xml:space="preserve"> for logged value</w:t>
      </w:r>
      <w:r w:rsidRPr="00A51A58">
        <w:rPr>
          <w:rFonts w:ascii="Times New Roman" w:hAnsi="Times New Roman"/>
        </w:rPr>
        <w:t xml:space="preserve"> </w:t>
      </w:r>
      <w:r>
        <w:rPr>
          <w:rFonts w:ascii="Times New Roman" w:hAnsi="Times New Roman"/>
        </w:rPr>
        <w:t xml:space="preserve">of variables. Unlike many of the previous studies that use dummies for intermediate inputs and R&amp;D, which is static in nature, we use their actual size. This would make our analysis dynamic in nature that explains the role more effectively and practically. </w:t>
      </w:r>
      <w:r>
        <w:t>E</w:t>
      </w:r>
      <w:r w:rsidRPr="00033EE9">
        <w:t xml:space="preserve">stimating </w:t>
      </w:r>
      <w:r>
        <w:rPr>
          <w:rFonts w:ascii="Times New Roman" w:hAnsi="Times New Roman"/>
        </w:rPr>
        <w:t>e</w:t>
      </w:r>
      <w:r w:rsidRPr="00A51A58">
        <w:rPr>
          <w:rFonts w:ascii="Times New Roman" w:hAnsi="Times New Roman"/>
        </w:rPr>
        <w:t xml:space="preserve">quation (2) </w:t>
      </w:r>
      <w:r w:rsidRPr="00033EE9">
        <w:t xml:space="preserve">using Ordinary Least Squares (OLS) with fixed or random effect usually provides estimates that are generally consistent with </w:t>
      </w:r>
      <w:r w:rsidRPr="00033EE9">
        <w:rPr>
          <w:i/>
          <w:iCs/>
        </w:rPr>
        <w:t xml:space="preserve">a priori </w:t>
      </w:r>
      <w:r w:rsidRPr="00033EE9">
        <w:t>knowledge of factor shares and constant returns to scale (</w:t>
      </w:r>
      <w:proofErr w:type="spellStart"/>
      <w:r w:rsidRPr="00033EE9">
        <w:t>Griliches</w:t>
      </w:r>
      <w:proofErr w:type="spellEnd"/>
      <w:r w:rsidRPr="00033EE9">
        <w:t xml:space="preserve"> and </w:t>
      </w:r>
      <w:proofErr w:type="spellStart"/>
      <w:r w:rsidRPr="00033EE9">
        <w:t>Mairesse</w:t>
      </w:r>
      <w:proofErr w:type="spellEnd"/>
      <w:r w:rsidRPr="00033EE9">
        <w:t>, 1995).</w:t>
      </w:r>
      <w:r>
        <w:t xml:space="preserve"> However, the e</w:t>
      </w:r>
      <w:r w:rsidRPr="00A51A58">
        <w:rPr>
          <w:rFonts w:ascii="Times New Roman" w:hAnsi="Times New Roman"/>
        </w:rPr>
        <w:t>quation is a</w:t>
      </w:r>
      <w:r>
        <w:rPr>
          <w:rFonts w:ascii="Times New Roman" w:hAnsi="Times New Roman"/>
        </w:rPr>
        <w:t>n augmented production function and a</w:t>
      </w:r>
      <w:r w:rsidRPr="00A51A58">
        <w:rPr>
          <w:rFonts w:ascii="Times New Roman" w:hAnsi="Times New Roman"/>
        </w:rPr>
        <w:t xml:space="preserve"> number of generic issues exist </w:t>
      </w:r>
      <w:r w:rsidRPr="00A51A58">
        <w:t>in the</w:t>
      </w:r>
      <w:r w:rsidRPr="00A51A58">
        <w:rPr>
          <w:rFonts w:ascii="Times New Roman" w:hAnsi="Times New Roman"/>
        </w:rPr>
        <w:t xml:space="preserve"> estimation of the capital and labor coefficients, and in the multivariate regression context any bias in them generally leads to biases in the other regression coefficients as well. A major econometric issue confronting production function estimation is the possibility that some of these inputs are unobserved. In that case, if the observed inputs are chosen as a function of th</w:t>
      </w:r>
      <w:r w:rsidR="006E13F7">
        <w:rPr>
          <w:rFonts w:ascii="Times New Roman" w:hAnsi="Times New Roman"/>
        </w:rPr>
        <w:t xml:space="preserve">e unobserved inputs, there is a </w:t>
      </w:r>
      <w:r w:rsidR="006E13F7" w:rsidRPr="00A51A58">
        <w:rPr>
          <w:rFonts w:ascii="Times New Roman" w:hAnsi="Times New Roman"/>
        </w:rPr>
        <w:t>problem</w:t>
      </w:r>
      <w:r w:rsidR="006E13F7">
        <w:rPr>
          <w:rFonts w:ascii="Times New Roman" w:hAnsi="Times New Roman"/>
        </w:rPr>
        <w:t xml:space="preserve"> of</w:t>
      </w:r>
      <w:r w:rsidRPr="00A51A58">
        <w:rPr>
          <w:rFonts w:ascii="Times New Roman" w:hAnsi="Times New Roman"/>
        </w:rPr>
        <w:t xml:space="preserve"> </w:t>
      </w:r>
      <w:proofErr w:type="spellStart"/>
      <w:r w:rsidRPr="00A51A58">
        <w:rPr>
          <w:rFonts w:ascii="Times New Roman" w:hAnsi="Times New Roman"/>
        </w:rPr>
        <w:t>endogeneity</w:t>
      </w:r>
      <w:proofErr w:type="spellEnd"/>
      <w:r w:rsidRPr="00A51A58">
        <w:rPr>
          <w:rFonts w:ascii="Times New Roman" w:hAnsi="Times New Roman"/>
        </w:rPr>
        <w:t xml:space="preserve">, and OLS estimates of the coefficients of the observed inputs will be biased. </w:t>
      </w:r>
    </w:p>
    <w:p w:rsidR="003D126E" w:rsidRDefault="003D126E" w:rsidP="003D126E">
      <w:pPr>
        <w:autoSpaceDE w:val="0"/>
        <w:autoSpaceDN w:val="0"/>
        <w:adjustRightInd w:val="0"/>
        <w:spacing w:line="360" w:lineRule="auto"/>
        <w:jc w:val="both"/>
      </w:pPr>
      <w:r w:rsidRPr="00536958">
        <w:lastRenderedPageBreak/>
        <w:t xml:space="preserve">To tackle potential </w:t>
      </w:r>
      <w:proofErr w:type="spellStart"/>
      <w:r w:rsidRPr="00536958">
        <w:t>endogeneity</w:t>
      </w:r>
      <w:proofErr w:type="spellEnd"/>
      <w:r w:rsidRPr="00536958">
        <w:t xml:space="preserve"> and unobserved heterogeneity, we use </w:t>
      </w:r>
      <w:r>
        <w:t xml:space="preserve">the </w:t>
      </w:r>
      <w:r w:rsidRPr="00536958">
        <w:t>GMM</w:t>
      </w:r>
      <w:r>
        <w:t xml:space="preserve"> technique</w:t>
      </w:r>
      <w:r w:rsidRPr="00536958">
        <w:t xml:space="preserve">, following Arellano and </w:t>
      </w:r>
      <w:proofErr w:type="spellStart"/>
      <w:r w:rsidRPr="00536958">
        <w:t>Bover</w:t>
      </w:r>
      <w:proofErr w:type="spellEnd"/>
      <w:r w:rsidRPr="00536958">
        <w:t xml:space="preserve"> (1995) and Blundell and Bond (1998</w:t>
      </w:r>
      <w:proofErr w:type="gramStart"/>
      <w:r w:rsidR="00BF2802">
        <w:t>,1999</w:t>
      </w:r>
      <w:proofErr w:type="gramEnd"/>
      <w:r w:rsidRPr="00536958">
        <w:t>).</w:t>
      </w:r>
      <w:r>
        <w:t xml:space="preserve"> The Blundell and Bond </w:t>
      </w:r>
      <w:r w:rsidRPr="00536958">
        <w:t xml:space="preserve">estimator, </w:t>
      </w:r>
      <w:r w:rsidRPr="00806188">
        <w:t>a</w:t>
      </w:r>
      <w:r>
        <w:t>lso called system GMM estimator,</w:t>
      </w:r>
      <w:r w:rsidRPr="00806188">
        <w:t xml:space="preserve"> combines the</w:t>
      </w:r>
      <w:r>
        <w:t xml:space="preserve"> </w:t>
      </w:r>
      <w:r w:rsidRPr="00806188">
        <w:t>regression expressed in first differences (lagged values of the variables in levels are used</w:t>
      </w:r>
      <w:r>
        <w:t xml:space="preserve"> </w:t>
      </w:r>
      <w:r w:rsidRPr="00806188">
        <w:t>as instruments) with the original equation expressed in levels (this equation is</w:t>
      </w:r>
      <w:r>
        <w:t xml:space="preserve"> </w:t>
      </w:r>
      <w:r w:rsidRPr="00806188">
        <w:t>instrumented with lagged differences of the variables) and allows to include some</w:t>
      </w:r>
      <w:r>
        <w:t xml:space="preserve"> </w:t>
      </w:r>
      <w:r w:rsidRPr="00806188">
        <w:t>additional instrumental variables.</w:t>
      </w:r>
      <w:r>
        <w:t xml:space="preserve"> </w:t>
      </w:r>
      <w:r w:rsidRPr="00806188">
        <w:t>We prefer this option to a fixed-effects estimator for</w:t>
      </w:r>
      <w:r>
        <w:t xml:space="preserve"> two</w:t>
      </w:r>
      <w:r w:rsidRPr="00806188">
        <w:t xml:space="preserve"> reasons. First, it allows us to ta</w:t>
      </w:r>
      <w:r>
        <w:t>ke</w:t>
      </w:r>
      <w:r w:rsidRPr="00806188">
        <w:t xml:space="preserve"> into account </w:t>
      </w:r>
      <w:r>
        <w:t xml:space="preserve">the </w:t>
      </w:r>
      <w:r w:rsidRPr="00806188">
        <w:t xml:space="preserve">unobserved time-invariant </w:t>
      </w:r>
      <w:r w:rsidRPr="00072CA7">
        <w:t>bilateral specific effects</w:t>
      </w:r>
      <w:r w:rsidRPr="00806188">
        <w:t>.</w:t>
      </w:r>
      <w:r>
        <w:t xml:space="preserve"> Second, it</w:t>
      </w:r>
      <w:r w:rsidRPr="00806188">
        <w:t xml:space="preserve"> can deal with the potential </w:t>
      </w:r>
      <w:proofErr w:type="spellStart"/>
      <w:r w:rsidRPr="00806188">
        <w:t>endogeneity</w:t>
      </w:r>
      <w:proofErr w:type="spellEnd"/>
      <w:r w:rsidRPr="00806188">
        <w:t xml:space="preserve"> arising from the inclusion of the</w:t>
      </w:r>
      <w:r>
        <w:t xml:space="preserve"> lagged dependent variable </w:t>
      </w:r>
      <w:r w:rsidRPr="00806188">
        <w:t>and other potentially</w:t>
      </w:r>
      <w:r>
        <w:t xml:space="preserve"> </w:t>
      </w:r>
      <w:r w:rsidRPr="00806188">
        <w:t xml:space="preserve">endogenous variables. </w:t>
      </w:r>
    </w:p>
    <w:p w:rsidR="003D126E" w:rsidRPr="0087775B" w:rsidRDefault="003D126E" w:rsidP="003D126E">
      <w:pPr>
        <w:spacing w:line="360" w:lineRule="auto"/>
        <w:jc w:val="both"/>
      </w:pPr>
      <w:r>
        <w:t xml:space="preserve">Alternatively, </w:t>
      </w:r>
      <w:proofErr w:type="spellStart"/>
      <w:r w:rsidRPr="003354E0">
        <w:t>Olley</w:t>
      </w:r>
      <w:proofErr w:type="spellEnd"/>
      <w:r w:rsidRPr="003354E0">
        <w:t xml:space="preserve"> and </w:t>
      </w:r>
      <w:proofErr w:type="spellStart"/>
      <w:r w:rsidRPr="003354E0">
        <w:t>Pakes</w:t>
      </w:r>
      <w:proofErr w:type="spellEnd"/>
      <w:r w:rsidRPr="003354E0">
        <w:t xml:space="preserve"> (1996) and </w:t>
      </w:r>
      <w:proofErr w:type="spellStart"/>
      <w:r w:rsidRPr="003354E0">
        <w:t>Levinsohn</w:t>
      </w:r>
      <w:proofErr w:type="spellEnd"/>
      <w:r w:rsidRPr="003354E0">
        <w:t xml:space="preserve"> and</w:t>
      </w:r>
      <w:r>
        <w:t xml:space="preserve"> </w:t>
      </w:r>
      <w:proofErr w:type="spellStart"/>
      <w:r w:rsidRPr="003354E0">
        <w:t>Petrin</w:t>
      </w:r>
      <w:proofErr w:type="spellEnd"/>
      <w:r w:rsidRPr="003354E0">
        <w:t xml:space="preserve"> (2003) have developed two similar semi-parametric estimation procedures to overcome</w:t>
      </w:r>
      <w:r>
        <w:t xml:space="preserve"> </w:t>
      </w:r>
      <w:r w:rsidRPr="003354E0">
        <w:t>this problem.</w:t>
      </w:r>
      <w:r>
        <w:t xml:space="preserve"> We prefer to apply LP estimation technique for the estimation, which has been proved to be a superior method. This methodology explicitly recognizes the </w:t>
      </w:r>
      <w:proofErr w:type="spellStart"/>
      <w:r>
        <w:t>endogeneity</w:t>
      </w:r>
      <w:proofErr w:type="spellEnd"/>
      <w:r>
        <w:t xml:space="preserve"> that occurs since firms observes its productivity growth.</w:t>
      </w:r>
    </w:p>
    <w:p w:rsidR="003D126E" w:rsidRDefault="0089024D" w:rsidP="003D126E">
      <w:pPr>
        <w:autoSpaceDE w:val="0"/>
        <w:autoSpaceDN w:val="0"/>
        <w:adjustRightInd w:val="0"/>
        <w:spacing w:line="360" w:lineRule="auto"/>
        <w:rPr>
          <w:i/>
        </w:rPr>
      </w:pPr>
      <w:r>
        <w:rPr>
          <w:i/>
        </w:rPr>
        <w:t>4</w:t>
      </w:r>
      <w:r w:rsidR="003D126E">
        <w:rPr>
          <w:i/>
        </w:rPr>
        <w:t xml:space="preserve">.2. </w:t>
      </w:r>
      <w:r w:rsidR="003D126E" w:rsidRPr="00D00104">
        <w:rPr>
          <w:i/>
        </w:rPr>
        <w:t xml:space="preserve">Modified </w:t>
      </w:r>
      <w:proofErr w:type="spellStart"/>
      <w:r w:rsidR="003D126E" w:rsidRPr="00D00104">
        <w:rPr>
          <w:i/>
        </w:rPr>
        <w:t>Levinsohn</w:t>
      </w:r>
      <w:proofErr w:type="spellEnd"/>
      <w:r w:rsidR="003D126E" w:rsidRPr="00D00104">
        <w:rPr>
          <w:i/>
        </w:rPr>
        <w:t xml:space="preserve"> and </w:t>
      </w:r>
      <w:proofErr w:type="spellStart"/>
      <w:r w:rsidR="003D126E" w:rsidRPr="00D00104">
        <w:rPr>
          <w:i/>
        </w:rPr>
        <w:t>Petrin</w:t>
      </w:r>
      <w:proofErr w:type="spellEnd"/>
      <w:r w:rsidR="003D126E" w:rsidRPr="00D00104">
        <w:rPr>
          <w:i/>
        </w:rPr>
        <w:t xml:space="preserve"> (2003) method</w:t>
      </w:r>
    </w:p>
    <w:p w:rsidR="003D126E" w:rsidRPr="00D00104" w:rsidRDefault="003D126E" w:rsidP="003D126E">
      <w:pPr>
        <w:autoSpaceDE w:val="0"/>
        <w:autoSpaceDN w:val="0"/>
        <w:adjustRightInd w:val="0"/>
        <w:spacing w:line="360" w:lineRule="auto"/>
        <w:jc w:val="both"/>
      </w:pPr>
      <w:r>
        <w:t xml:space="preserve">Original LP method does not allow </w:t>
      </w:r>
      <w:r w:rsidR="005748CF">
        <w:t>direct</w:t>
      </w:r>
      <w:r>
        <w:t xml:space="preserve"> inclusion of imported inputs R&amp;D capital in the production function. Therefore, </w:t>
      </w:r>
      <w:r w:rsidR="005748CF">
        <w:t xml:space="preserve">considering the aims of this research </w:t>
      </w:r>
      <w:r>
        <w:t xml:space="preserve">we modified this model to accommodate these important variables in the production specification.  </w:t>
      </w:r>
    </w:p>
    <w:p w:rsidR="003D126E" w:rsidRPr="00033EE9" w:rsidRDefault="003D126E" w:rsidP="003D126E">
      <w:pPr>
        <w:autoSpaceDE w:val="0"/>
        <w:autoSpaceDN w:val="0"/>
        <w:adjustRightInd w:val="0"/>
        <w:spacing w:line="360" w:lineRule="auto"/>
        <w:jc w:val="both"/>
      </w:pPr>
      <w:r>
        <w:t>The b</w:t>
      </w:r>
      <w:r w:rsidRPr="00033EE9">
        <w:t xml:space="preserve">asic model of the </w:t>
      </w:r>
      <w:r>
        <w:t xml:space="preserve">LP </w:t>
      </w:r>
      <w:r w:rsidRPr="00033EE9">
        <w:t>procedure</w:t>
      </w:r>
      <w:r>
        <w:t xml:space="preserve"> (gross revenue version)</w:t>
      </w:r>
      <w:r w:rsidRPr="00033EE9">
        <w:t xml:space="preserve"> </w:t>
      </w:r>
      <w:r>
        <w:t>for</w:t>
      </w:r>
      <w:r w:rsidRPr="00033EE9">
        <w:t xml:space="preserve"> a Cobb–Douglas production function</w:t>
      </w:r>
      <w:r>
        <w:t xml:space="preserve"> is as follows:</w:t>
      </w:r>
    </w:p>
    <w:p w:rsidR="003D126E" w:rsidRDefault="00737472" w:rsidP="003D126E">
      <w:pPr>
        <w:autoSpaceDE w:val="0"/>
        <w:autoSpaceDN w:val="0"/>
        <w:adjustRightInd w:val="0"/>
        <w:spacing w:line="360" w:lineRule="auto"/>
        <w:jc w:val="both"/>
      </w:pP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t</m:t>
            </m:r>
          </m:sub>
        </m:sSub>
      </m:oMath>
      <w:r w:rsidR="003D126E">
        <w:t xml:space="preserve">                           (3)</w:t>
      </w:r>
    </w:p>
    <w:p w:rsidR="003D126E" w:rsidRDefault="003D126E" w:rsidP="003D126E">
      <w:pPr>
        <w:autoSpaceDE w:val="0"/>
        <w:autoSpaceDN w:val="0"/>
        <w:adjustRightInd w:val="0"/>
        <w:spacing w:line="360" w:lineRule="auto"/>
        <w:jc w:val="both"/>
      </w:pP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+ϕ(</m:t>
        </m:r>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t</m:t>
            </m:r>
          </m:sub>
        </m:sSub>
      </m:oMath>
      <w:r>
        <w:t xml:space="preserve">                                                        (4)</w:t>
      </w:r>
    </w:p>
    <w:p w:rsidR="003D126E" w:rsidRDefault="003D126E" w:rsidP="003D126E">
      <w:pPr>
        <w:autoSpaceDE w:val="0"/>
        <w:autoSpaceDN w:val="0"/>
        <w:adjustRightInd w:val="0"/>
        <w:spacing w:line="360" w:lineRule="auto"/>
        <w:jc w:val="both"/>
      </w:pPr>
      <w:proofErr w:type="gramStart"/>
      <w:r>
        <w:t>where</w:t>
      </w:r>
      <w:proofErr w:type="gramEnd"/>
      <w:r>
        <w:t xml:space="preserve"> </w:t>
      </w:r>
      <m:oMath>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m</m:t>
            </m:r>
          </m:sub>
        </m:sSub>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t</m:t>
                </m:r>
              </m:sub>
            </m:sSub>
          </m:e>
        </m:d>
      </m:oMath>
    </w:p>
    <w:p w:rsidR="003D126E" w:rsidRPr="00167480" w:rsidRDefault="003D126E" w:rsidP="003D126E">
      <w:pPr>
        <w:autoSpaceDE w:val="0"/>
        <w:autoSpaceDN w:val="0"/>
        <w:adjustRightInd w:val="0"/>
        <w:spacing w:line="360" w:lineRule="auto"/>
        <w:jc w:val="both"/>
        <w:rPr>
          <w:rFonts w:eastAsia="CMMI10~8d"/>
        </w:rPr>
      </w:pPr>
      <w:proofErr w:type="gramStart"/>
      <w:r>
        <w:t>in</w:t>
      </w:r>
      <w:proofErr w:type="gramEnd"/>
      <w:r>
        <w:t xml:space="preserve"> the equation</w:t>
      </w:r>
      <w:r w:rsidRPr="00033EE9">
        <w:t xml:space="preserve"> </w:t>
      </w:r>
      <w:r w:rsidRPr="00167480">
        <w:rPr>
          <w:rFonts w:eastAsia="CMMI10~8d"/>
          <w:i/>
        </w:rPr>
        <w:t>q, n, k</w:t>
      </w:r>
      <w:r w:rsidRPr="00033EE9">
        <w:rPr>
          <w:rFonts w:eastAsia="CMMI10~8d"/>
        </w:rPr>
        <w:t xml:space="preserve"> and </w:t>
      </w:r>
      <w:r w:rsidRPr="00167480">
        <w:rPr>
          <w:rFonts w:eastAsia="CMMI10~8d"/>
          <w:i/>
        </w:rPr>
        <w:t>m</w:t>
      </w:r>
      <w:r w:rsidRPr="00033EE9">
        <w:rPr>
          <w:rFonts w:eastAsia="CMMI10~8d"/>
        </w:rPr>
        <w:t xml:space="preserve"> are</w:t>
      </w:r>
      <w:r>
        <w:t xml:space="preserve"> the firm’s gross revenue</w:t>
      </w:r>
      <w:r w:rsidRPr="00033EE9">
        <w:t>, l</w:t>
      </w:r>
      <w:r>
        <w:t>abor, capital and material</w:t>
      </w:r>
      <w:r w:rsidRPr="00033EE9">
        <w:t>, respectively (all vari</w:t>
      </w:r>
      <w:r>
        <w:t>ables are logged). In the model,</w:t>
      </w:r>
      <w:r w:rsidRPr="00033EE9">
        <w:t xml:space="preserve"> error has two parts, first is </w:t>
      </w:r>
      <w:r w:rsidRPr="00033EE9">
        <w:rPr>
          <w:rFonts w:eastAsia="CMMI10~8d"/>
        </w:rPr>
        <w:t>ω</w:t>
      </w:r>
      <w:r w:rsidRPr="00033EE9">
        <w:t xml:space="preserve">, which represents the transmitted productivity component while </w:t>
      </w:r>
      <w:r w:rsidRPr="00033EE9">
        <w:rPr>
          <w:rFonts w:eastAsia="CMMI10~8d"/>
        </w:rPr>
        <w:t>η</w:t>
      </w:r>
      <w:r w:rsidRPr="00033EE9">
        <w:t xml:space="preserve"> an error term that is not correlated with inputs. In the model </w:t>
      </w:r>
      <w:r>
        <w:t>material</w:t>
      </w:r>
      <w:r w:rsidRPr="00033EE9">
        <w:t xml:space="preserve"> demand is assumed to be dependent on capital and </w:t>
      </w:r>
      <w:r w:rsidRPr="00033EE9">
        <w:rPr>
          <w:rFonts w:eastAsia="CMMI10~8d"/>
        </w:rPr>
        <w:t xml:space="preserve">ω. </w:t>
      </w:r>
    </w:p>
    <w:p w:rsidR="003D126E" w:rsidRDefault="003D126E" w:rsidP="003D126E">
      <w:pPr>
        <w:autoSpaceDE w:val="0"/>
        <w:autoSpaceDN w:val="0"/>
        <w:adjustRightInd w:val="0"/>
        <w:spacing w:line="360" w:lineRule="auto"/>
        <w:jc w:val="both"/>
      </w:pPr>
      <w:r>
        <w:t>We have modified the above model (3) and decomposed material and capital variables. Material is divided into domestically purchased (</w:t>
      </w:r>
      <w:r w:rsidRPr="00167480">
        <w:rPr>
          <w:i/>
        </w:rPr>
        <w:t>dm</w:t>
      </w:r>
      <w:r>
        <w:t>) and imported (</w:t>
      </w:r>
      <w:proofErr w:type="spellStart"/>
      <w:r w:rsidRPr="00167480">
        <w:rPr>
          <w:i/>
        </w:rPr>
        <w:t>im</w:t>
      </w:r>
      <w:proofErr w:type="spellEnd"/>
      <w:r>
        <w:t>) material, while capital variable is decomposed into capital (</w:t>
      </w:r>
      <w:r w:rsidRPr="00167480">
        <w:rPr>
          <w:i/>
        </w:rPr>
        <w:t>k</w:t>
      </w:r>
      <w:r>
        <w:t>) and R&amp;D capital (</w:t>
      </w:r>
      <w:proofErr w:type="spellStart"/>
      <w:r w:rsidRPr="00167480">
        <w:rPr>
          <w:i/>
        </w:rPr>
        <w:t>rk</w:t>
      </w:r>
      <w:proofErr w:type="spellEnd"/>
      <w:r>
        <w:t>). Therefore, our specification is now as follows:</w:t>
      </w:r>
    </w:p>
    <w:p w:rsidR="003D126E" w:rsidRDefault="00737472" w:rsidP="003D126E">
      <w:pPr>
        <w:autoSpaceDE w:val="0"/>
        <w:autoSpaceDN w:val="0"/>
        <w:adjustRightInd w:val="0"/>
        <w:spacing w:line="360" w:lineRule="auto"/>
        <w:jc w:val="both"/>
      </w:pP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rk</m:t>
            </m:r>
          </m:sub>
        </m:sSub>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dm</m:t>
            </m:r>
          </m:sub>
        </m:sSub>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m:t>
            </m:r>
          </m:sub>
        </m:sSub>
        <m:sSub>
          <m:sSubPr>
            <m:ctrlPr>
              <w:rPr>
                <w:rFonts w:ascii="Cambria Math" w:hAnsi="Cambria Math"/>
                <w:i/>
              </w:rPr>
            </m:ctrlPr>
          </m:sSubPr>
          <m:e>
            <m:r>
              <w:rPr>
                <w:rFonts w:ascii="Cambria Math" w:hAnsi="Cambria Math"/>
              </w:rPr>
              <m:t>im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t</m:t>
            </m:r>
          </m:sub>
        </m:sSub>
      </m:oMath>
      <w:r w:rsidR="003D126E">
        <w:t xml:space="preserve">                  (5)</w:t>
      </w:r>
    </w:p>
    <w:p w:rsidR="003D126E" w:rsidRDefault="003D126E" w:rsidP="003D126E">
      <w:pPr>
        <w:autoSpaceDE w:val="0"/>
        <w:autoSpaceDN w:val="0"/>
        <w:adjustRightInd w:val="0"/>
        <w:spacing w:line="360" w:lineRule="auto"/>
        <w:jc w:val="both"/>
      </w:pPr>
      <m:oMath>
        <m:r>
          <w:rPr>
            <w:rFonts w:ascii="Cambria Math" w:hAnsi="Cambria Math"/>
          </w:rPr>
          <w:lastRenderedPageBreak/>
          <m:t>=</m:t>
        </m:r>
        <m:sSub>
          <m:sSubPr>
            <m:ctrlPr>
              <w:rPr>
                <w:rFonts w:ascii="Cambria Math" w:hAnsi="Cambria Math"/>
                <w:i/>
              </w:rPr>
            </m:ctrlPr>
          </m:sSubPr>
          <m:e>
            <m:r>
              <w:rPr>
                <w:rFonts w:ascii="Cambria Math" w:hAnsi="Cambria Math"/>
              </w:rPr>
              <m:t>β</m:t>
            </m:r>
          </m:e>
          <m:sub>
            <m:r>
              <w:rPr>
                <w:rFonts w:ascii="Cambria Math" w:hAnsi="Cambria Math"/>
              </w:rPr>
              <m:t>n</m:t>
            </m:r>
          </m:sub>
        </m:sSub>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+ϕ(</m:t>
        </m:r>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t</m:t>
            </m:r>
          </m:sub>
        </m:sSub>
      </m:oMath>
      <w:r>
        <w:t xml:space="preserve">                                                                    (6)</w:t>
      </w:r>
    </w:p>
    <w:p w:rsidR="003D126E" w:rsidRDefault="003D126E" w:rsidP="003D126E">
      <w:pPr>
        <w:autoSpaceDE w:val="0"/>
        <w:autoSpaceDN w:val="0"/>
        <w:adjustRightInd w:val="0"/>
        <w:spacing w:line="360" w:lineRule="auto"/>
        <w:jc w:val="both"/>
      </w:pPr>
      <w:proofErr w:type="gramStart"/>
      <w:r>
        <w:t>where</w:t>
      </w:r>
      <w:proofErr w:type="gramEnd"/>
      <w:r>
        <w:t xml:space="preserve"> </w:t>
      </w:r>
      <m:oMath>
        <m:r>
          <w:rPr>
            <w:rFonts w:ascii="Cambria Math" w:hAnsi="Cambria Math"/>
          </w:rPr>
          <m:t>ϕ</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rk</m:t>
            </m:r>
          </m:sub>
        </m:sSub>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dm</m:t>
            </m:r>
          </m:sub>
        </m:sSub>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m:t>
            </m:r>
          </m:sub>
        </m:sSub>
        <m:sSub>
          <m:sSubPr>
            <m:ctrlPr>
              <w:rPr>
                <w:rFonts w:ascii="Cambria Math" w:hAnsi="Cambria Math"/>
                <w:i/>
              </w:rPr>
            </m:ctrlPr>
          </m:sSubPr>
          <m:e>
            <m:r>
              <w:rPr>
                <w:rFonts w:ascii="Cambria Math" w:hAnsi="Cambria Math"/>
              </w:rPr>
              <m:t>im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m:t>
                </m:r>
              </m:e>
              <m:sub>
                <m:r>
                  <w:rPr>
                    <w:rFonts w:ascii="Cambria Math" w:hAnsi="Cambria Math"/>
                  </w:rPr>
                  <m:t>t</m:t>
                </m:r>
              </m:sub>
            </m:sSub>
          </m:e>
        </m:d>
      </m:oMath>
      <w:r>
        <w:t xml:space="preserve"> (7)</w:t>
      </w:r>
    </w:p>
    <w:p w:rsidR="003D126E" w:rsidRDefault="003D126E" w:rsidP="003D126E">
      <w:pPr>
        <w:autoSpaceDE w:val="0"/>
        <w:autoSpaceDN w:val="0"/>
        <w:adjustRightInd w:val="0"/>
        <w:spacing w:line="360" w:lineRule="auto"/>
        <w:jc w:val="both"/>
      </w:pPr>
      <w:r>
        <w:t>Using OLS for estimation with a third-order polynomial approximation in</w:t>
      </w:r>
      <m:oMath>
        <m:sSub>
          <m:sSubPr>
            <m:ctrlPr>
              <w:rPr>
                <w:rFonts w:ascii="Cambria Math" w:hAnsi="Cambria Math"/>
                <w:i/>
              </w:rPr>
            </m:ctrlPr>
          </m:sSubPr>
          <m:e>
            <m:r>
              <w:rPr>
                <w:rFonts w:ascii="Cambria Math" w:hAnsi="Cambria Math"/>
              </w:rPr>
              <m:t xml:space="preserve"> 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 xml:space="preserve"> </m:t>
        </m:r>
      </m:oMath>
      <w:r>
        <w:t xml:space="preserve">and  </w:t>
      </w:r>
      <m:oMath>
        <m:sSub>
          <m:sSubPr>
            <m:ctrlPr>
              <w:rPr>
                <w:rFonts w:ascii="Cambria Math" w:hAnsi="Cambria Math"/>
                <w:i/>
              </w:rPr>
            </m:ctrlPr>
          </m:sSubPr>
          <m:e>
            <m:r>
              <w:rPr>
                <w:rFonts w:ascii="Cambria Math" w:hAnsi="Cambria Math"/>
              </w:rPr>
              <m:t>im</m:t>
            </m:r>
          </m:e>
          <m:sub>
            <m:r>
              <w:rPr>
                <w:rFonts w:ascii="Cambria Math" w:hAnsi="Cambria Math"/>
              </w:rPr>
              <m:t>t</m:t>
            </m:r>
          </m:sub>
        </m:sSub>
      </m:oMath>
      <w:r>
        <w:t xml:space="preserve"> in place of </w:t>
      </w:r>
      <m:oMath>
        <m:sSub>
          <m:sSubPr>
            <m:ctrlPr>
              <w:rPr>
                <w:rFonts w:ascii="Cambria Math" w:hAnsi="Cambria Math"/>
                <w:i/>
              </w:rPr>
            </m:ctrlPr>
          </m:sSubPr>
          <m:e>
            <m:r>
              <w:rPr>
                <w:rFonts w:ascii="Cambria Math" w:hAnsi="Cambria Math"/>
              </w:rPr>
              <m:t>ϕ</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im</m:t>
                </m:r>
              </m:e>
              <m:sub>
                <m:r>
                  <w:rPr>
                    <w:rFonts w:ascii="Cambria Math" w:hAnsi="Cambria Math"/>
                  </w:rPr>
                  <m:t>t</m:t>
                </m:r>
              </m:sub>
            </m:sSub>
          </m:e>
        </m:d>
        <m:r>
          <w:rPr>
            <w:rFonts w:ascii="Cambria Math" w:hAnsi="Cambria Math"/>
          </w:rPr>
          <m:t>,</m:t>
        </m:r>
      </m:oMath>
      <w:r>
        <w:t xml:space="preserve">and we estimate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n</m:t>
            </m:r>
          </m:sub>
        </m:sSub>
        <m:r>
          <w:rPr>
            <w:rFonts w:ascii="Cambria Math" w:hAnsi="Cambria Math"/>
          </w:rPr>
          <m:t>.</m:t>
        </m:r>
      </m:oMath>
    </w:p>
    <w:p w:rsidR="003D126E" w:rsidRDefault="003D126E" w:rsidP="003D126E">
      <w:pPr>
        <w:autoSpaceDE w:val="0"/>
        <w:autoSpaceDN w:val="0"/>
        <w:adjustRightInd w:val="0"/>
        <w:spacing w:line="360" w:lineRule="auto"/>
        <w:jc w:val="both"/>
      </w:pPr>
      <w:r>
        <w:t xml:space="preserve">In next stage, for candidate values </w:t>
      </w:r>
      <w:proofErr w:type="gramStart"/>
      <w:r>
        <w:t xml:space="preserve">of </w:t>
      </w:r>
      <m:oMath>
        <w:proofErr w:type="gramEnd"/>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rk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dm</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and β</m:t>
                </m:r>
              </m:e>
              <m:sub>
                <m:r>
                  <w:rPr>
                    <w:rFonts w:ascii="Cambria Math" w:hAnsi="Cambria Math"/>
                  </w:rPr>
                  <m:t>im</m:t>
                </m:r>
              </m:sub>
            </m:sSub>
          </m:e>
          <m:sup>
            <m:r>
              <w:rPr>
                <w:rFonts w:ascii="Cambria Math" w:hAnsi="Cambria Math"/>
              </w:rPr>
              <m:t>*</m:t>
            </m:r>
          </m:sup>
        </m:sSup>
        <m:r>
          <w:rPr>
            <w:rFonts w:ascii="Cambria Math" w:hAnsi="Cambria Math"/>
          </w:rPr>
          <m:t xml:space="preserve">(for </m:t>
        </m:r>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rk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dm</m:t>
            </m:r>
          </m:sub>
        </m:sSub>
        <m:sSub>
          <m:sSubPr>
            <m:ctrlPr>
              <w:rPr>
                <w:rFonts w:ascii="Cambria Math" w:hAnsi="Cambria Math"/>
                <w:i/>
              </w:rPr>
            </m:ctrlPr>
          </m:sSubPr>
          <m:e>
            <m:r>
              <w:rPr>
                <w:rFonts w:ascii="Cambria Math" w:hAnsi="Cambria Math"/>
              </w:rPr>
              <m:t xml:space="preserve"> and β</m:t>
            </m:r>
          </m:e>
          <m:sub>
            <m:r>
              <w:rPr>
                <w:rFonts w:ascii="Cambria Math" w:hAnsi="Cambria Math"/>
              </w:rPr>
              <m:t>im</m:t>
            </m:r>
          </m:sub>
        </m:sSub>
        <m:r>
          <w:rPr>
            <w:rFonts w:ascii="Cambria Math" w:hAnsi="Cambria Math"/>
          </w:rPr>
          <m:t>)</m:t>
        </m:r>
      </m:oMath>
      <w:r>
        <w:t xml:space="preserve">, we estimate </w:t>
      </w:r>
      <m:oMath>
        <m:sSub>
          <m:sSubPr>
            <m:ctrlPr>
              <w:rPr>
                <w:rFonts w:ascii="Cambria Math" w:hAnsi="Cambria Math"/>
                <w:i/>
              </w:rPr>
            </m:ctrlPr>
          </m:sSubPr>
          <m:e>
            <m:acc>
              <m:accPr>
                <m:ctrlPr>
                  <w:rPr>
                    <w:rFonts w:ascii="Cambria Math" w:hAnsi="Cambria Math"/>
                    <w:i/>
                  </w:rPr>
                </m:ctrlPr>
              </m:accPr>
              <m:e>
                <m:r>
                  <w:rPr>
                    <w:rFonts w:ascii="Cambria Math" w:hAnsi="Cambria Math"/>
                  </w:rPr>
                  <m:t>ω</m:t>
                </m:r>
              </m:e>
            </m:acc>
          </m:e>
          <m:sub>
            <m:r>
              <w:rPr>
                <w:rFonts w:ascii="Cambria Math" w:hAnsi="Cambria Math"/>
              </w:rPr>
              <m:t>t</m:t>
            </m:r>
          </m:sub>
        </m:sSub>
      </m:oMath>
      <w:r>
        <w:t xml:space="preserve"> using</w:t>
      </w:r>
    </w:p>
    <w:p w:rsidR="003D126E" w:rsidRDefault="00737472" w:rsidP="003D126E">
      <w:pPr>
        <w:autoSpaceDE w:val="0"/>
        <w:autoSpaceDN w:val="0"/>
        <w:adjustRightInd w:val="0"/>
        <w:spacing w:line="360" w:lineRule="auto"/>
        <w:jc w:val="both"/>
      </w:pPr>
      <m:oMath>
        <m:sSub>
          <m:sSubPr>
            <m:ctrlPr>
              <w:rPr>
                <w:rFonts w:ascii="Cambria Math" w:hAnsi="Cambria Math"/>
                <w:i/>
              </w:rPr>
            </m:ctrlPr>
          </m:sSubPr>
          <m:e>
            <m:acc>
              <m:accPr>
                <m:ctrlPr>
                  <w:rPr>
                    <w:rFonts w:ascii="Cambria Math" w:hAnsi="Cambria Math"/>
                    <w:i/>
                  </w:rPr>
                </m:ctrlPr>
              </m:accPr>
              <m:e>
                <m:r>
                  <w:rPr>
                    <w:rFonts w:ascii="Cambria Math" w:hAnsi="Cambria Math"/>
                  </w:rPr>
                  <m:t>ω</m:t>
                </m:r>
              </m:e>
            </m:acc>
          </m:e>
          <m:sub>
            <m:r>
              <w:rPr>
                <w:rFonts w:ascii="Cambria Math" w:hAnsi="Cambria Math"/>
              </w:rPr>
              <m:t>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ϕ</m:t>
                </m:r>
              </m:e>
            </m:acc>
          </m:e>
          <m:sub>
            <m:r>
              <w:rPr>
                <w:rFonts w:ascii="Cambria Math" w:hAnsi="Cambria Math"/>
              </w:rPr>
              <m:t>t</m:t>
            </m:r>
          </m:sub>
        </m:sSub>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k</m:t>
                </m:r>
              </m:sub>
            </m:sSub>
          </m:e>
          <m:sup>
            <m:r>
              <w:rPr>
                <w:rFonts w:ascii="Cambria Math" w:hAnsi="Cambria Math"/>
              </w:rPr>
              <m:t>*</m:t>
            </m:r>
          </m:sup>
        </m:sSup>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rk</m:t>
                </m:r>
              </m:sub>
            </m:sSub>
          </m:e>
          <m:sup>
            <m:r>
              <w:rPr>
                <w:rFonts w:ascii="Cambria Math" w:hAnsi="Cambria Math"/>
              </w:rPr>
              <m:t>*</m:t>
            </m:r>
          </m:sup>
        </m:sSup>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dm</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 β</m:t>
                </m:r>
              </m:e>
              <m:sub>
                <m:r>
                  <w:rPr>
                    <w:rFonts w:ascii="Cambria Math" w:hAnsi="Cambria Math"/>
                  </w:rPr>
                  <m:t>im</m:t>
                </m:r>
              </m:sub>
            </m:sSub>
          </m:e>
          <m:sup>
            <m:r>
              <w:rPr>
                <w:rFonts w:ascii="Cambria Math" w:hAnsi="Cambria Math"/>
              </w:rPr>
              <m:t>*</m:t>
            </m:r>
          </m:sup>
        </m:sSup>
        <m:sSub>
          <m:sSubPr>
            <m:ctrlPr>
              <w:rPr>
                <w:rFonts w:ascii="Cambria Math" w:hAnsi="Cambria Math"/>
                <w:i/>
              </w:rPr>
            </m:ctrlPr>
          </m:sSubPr>
          <m:e>
            <m:r>
              <w:rPr>
                <w:rFonts w:ascii="Cambria Math" w:hAnsi="Cambria Math"/>
              </w:rPr>
              <m:t>im</m:t>
            </m:r>
          </m:e>
          <m:sub>
            <m:r>
              <w:rPr>
                <w:rFonts w:ascii="Cambria Math" w:hAnsi="Cambria Math"/>
              </w:rPr>
              <m:t>t</m:t>
            </m:r>
          </m:sub>
        </m:sSub>
      </m:oMath>
      <w:r w:rsidR="003D126E">
        <w:t xml:space="preserve">                                     (7)</w:t>
      </w:r>
    </w:p>
    <w:p w:rsidR="003D126E" w:rsidRDefault="003D126E" w:rsidP="003D126E">
      <w:pPr>
        <w:autoSpaceDE w:val="0"/>
        <w:autoSpaceDN w:val="0"/>
        <w:adjustRightInd w:val="0"/>
        <w:spacing w:line="360" w:lineRule="auto"/>
        <w:jc w:val="both"/>
      </w:pPr>
      <w:r>
        <w:t>Using the</w:t>
      </w:r>
      <m:oMath>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t</m:t>
            </m:r>
          </m:sub>
        </m:sSub>
      </m:oMath>
      <w:r>
        <w:t xml:space="preserve">’s for all </w:t>
      </w:r>
      <w:r w:rsidRPr="005B5C06">
        <w:rPr>
          <w:i/>
        </w:rPr>
        <w:t>t</w:t>
      </w:r>
      <w:r>
        <w:rPr>
          <w:i/>
        </w:rPr>
        <w:t xml:space="preserve">, </w:t>
      </w:r>
      <w:r>
        <w:t>we estimate</w:t>
      </w:r>
      <m:oMath>
        <m:r>
          <w:rPr>
            <w:rFonts w:ascii="Cambria Math" w:hAnsi="Cambria Math"/>
          </w:rPr>
          <m:t xml:space="preserve"> E</m:t>
        </m:r>
        <m:acc>
          <m:accPr>
            <m:ctrlPr>
              <w:rPr>
                <w:rFonts w:ascii="Cambria Math" w:hAnsi="Cambria Math"/>
                <w:i/>
              </w:rPr>
            </m:ctrlPr>
          </m:acc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t</m:t>
                    </m:r>
                  </m:sub>
                </m:sSub>
              </m:e>
              <m:e>
                <m:sSub>
                  <m:sSubPr>
                    <m:ctrlPr>
                      <w:rPr>
                        <w:rFonts w:ascii="Cambria Math" w:hAnsi="Cambria Math"/>
                        <w:i/>
                      </w:rPr>
                    </m:ctrlPr>
                  </m:sSubPr>
                  <m:e>
                    <m:r>
                      <w:rPr>
                        <w:rFonts w:ascii="Cambria Math" w:hAnsi="Cambria Math"/>
                      </w:rPr>
                      <m:t>ω</m:t>
                    </m:r>
                  </m:e>
                  <m:sub>
                    <m:r>
                      <w:rPr>
                        <w:rFonts w:ascii="Cambria Math" w:hAnsi="Cambria Math"/>
                      </w:rPr>
                      <m:t>t-1</m:t>
                    </m:r>
                  </m:sub>
                </m:sSub>
              </m:e>
            </m:d>
          </m:e>
        </m:acc>
      </m:oMath>
      <w:r>
        <w:t xml:space="preserve">. Then residuals for </w:t>
      </w:r>
      <m:oMath>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rk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dm</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and β</m:t>
                </m:r>
              </m:e>
              <m:sub>
                <m:r>
                  <w:rPr>
                    <w:rFonts w:ascii="Cambria Math" w:hAnsi="Cambria Math"/>
                  </w:rPr>
                  <m:t>im</m:t>
                </m:r>
              </m:sub>
            </m:sSub>
          </m:e>
          <m:sup>
            <m:r>
              <w:rPr>
                <w:rFonts w:ascii="Cambria Math" w:hAnsi="Cambria Math"/>
              </w:rPr>
              <m:t>*</m:t>
            </m:r>
          </m:sup>
        </m:sSup>
        <m:r>
          <w:rPr>
            <w:rFonts w:ascii="Cambria Math" w:hAnsi="Cambria Math"/>
          </w:rPr>
          <m:t xml:space="preserve"> </m:t>
        </m:r>
      </m:oMath>
      <w:r>
        <w:t>are computed as</w:t>
      </w:r>
    </w:p>
    <w:p w:rsidR="003D126E" w:rsidRDefault="00737472" w:rsidP="003D126E">
      <w:pPr>
        <w:autoSpaceDE w:val="0"/>
        <w:autoSpaceDN w:val="0"/>
        <w:adjustRightInd w:val="0"/>
        <w:spacing w:line="360" w:lineRule="auto"/>
        <w:jc w:val="both"/>
      </w:pPr>
      <m:oMath>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r>
                          <w:rPr>
                            <w:rFonts w:ascii="Cambria Math" w:hAnsi="Cambria Math"/>
                          </w:rPr>
                          <m:t>=q</m:t>
                        </m:r>
                      </m:e>
                      <m:sub>
                        <m:r>
                          <w:rPr>
                            <w:rFonts w:ascii="Cambria Math" w:hAnsi="Cambria Math"/>
                          </w:rPr>
                          <m:t>t</m:t>
                        </m:r>
                      </m:sub>
                    </m:sSub>
                    <m:r>
                      <w:rPr>
                        <w:rFonts w:ascii="Cambria Math" w:hAnsi="Cambria Math"/>
                      </w:rPr>
                      <m:t>-β</m:t>
                    </m:r>
                  </m:e>
                  <m:sub>
                    <m:r>
                      <w:rPr>
                        <w:rFonts w:ascii="Cambria Math" w:hAnsi="Cambria Math"/>
                      </w:rPr>
                      <m:t>n</m:t>
                    </m:r>
                  </m:sub>
                </m:sSub>
                <m:acc>
                  <m:accPr>
                    <m:ctrlPr>
                      <w:rPr>
                        <w:rFonts w:ascii="Cambria Math" w:hAnsi="Cambria Math"/>
                        <w:i/>
                      </w:rPr>
                    </m:ctrlPr>
                  </m:accPr>
                  <m:e>
                    <m:sSub>
                      <m:sSubPr>
                        <m:ctrlPr>
                          <w:rPr>
                            <w:rFonts w:ascii="Cambria Math" w:hAnsi="Cambria Math"/>
                            <w:i/>
                          </w:rPr>
                        </m:ctrlPr>
                      </m:sSubPr>
                      <m:e>
                        <m:r>
                          <w:rPr>
                            <w:rFonts w:ascii="Cambria Math" w:hAnsi="Cambria Math"/>
                          </w:rPr>
                          <m:t>n</m:t>
                        </m:r>
                      </m:e>
                      <m:sub>
                        <m:r>
                          <w:rPr>
                            <w:rFonts w:ascii="Cambria Math" w:hAnsi="Cambria Math"/>
                          </w:rPr>
                          <m:t>t</m:t>
                        </m:r>
                      </m:sub>
                    </m:sSub>
                  </m:e>
                </m:acc>
                <m:r>
                  <w:rPr>
                    <w:rFonts w:ascii="Cambria Math" w:hAnsi="Cambria Math"/>
                  </w:rPr>
                  <m:t>-β</m:t>
                </m:r>
              </m:e>
              <m:sub>
                <m:r>
                  <w:rPr>
                    <w:rFonts w:ascii="Cambria Math" w:hAnsi="Cambria Math"/>
                  </w:rPr>
                  <m:t>k</m:t>
                </m:r>
              </m:sub>
            </m:sSub>
          </m:e>
          <m:sup>
            <m:r>
              <w:rPr>
                <w:rFonts w:ascii="Cambria Math" w:hAnsi="Cambria Math"/>
              </w:rPr>
              <m:t>*</m:t>
            </m:r>
          </m:sup>
        </m:sSup>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rk</m:t>
                </m:r>
              </m:sub>
            </m:sSub>
          </m:e>
          <m:sup>
            <m:r>
              <w:rPr>
                <w:rFonts w:ascii="Cambria Math" w:hAnsi="Cambria Math"/>
              </w:rPr>
              <m:t>*</m:t>
            </m:r>
          </m:sup>
        </m:sSup>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dm</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w:rPr>
                        <w:rFonts w:ascii="Cambria Math" w:hAnsi="Cambria Math"/>
                      </w:rPr>
                      <m:t>dm</m:t>
                    </m:r>
                  </m:e>
                  <m:sub>
                    <m:r>
                      <w:rPr>
                        <w:rFonts w:ascii="Cambria Math" w:hAnsi="Cambria Math"/>
                      </w:rPr>
                      <m:t>t</m:t>
                    </m:r>
                  </m:sub>
                </m:sSub>
                <m:r>
                  <w:rPr>
                    <w:rFonts w:ascii="Cambria Math" w:hAnsi="Cambria Math"/>
                  </w:rPr>
                  <m:t>- β</m:t>
                </m:r>
              </m:e>
              <m:sub>
                <m:r>
                  <w:rPr>
                    <w:rFonts w:ascii="Cambria Math" w:hAnsi="Cambria Math"/>
                  </w:rPr>
                  <m:t>im</m:t>
                </m:r>
              </m:sub>
            </m:sSub>
          </m:e>
          <m:sup>
            <m:r>
              <w:rPr>
                <w:rFonts w:ascii="Cambria Math" w:hAnsi="Cambria Math"/>
              </w:rPr>
              <m:t>*</m:t>
            </m:r>
          </m:sup>
        </m:sSup>
        <m:sSub>
          <m:sSubPr>
            <m:ctrlPr>
              <w:rPr>
                <w:rFonts w:ascii="Cambria Math" w:hAnsi="Cambria Math"/>
                <w:i/>
              </w:rPr>
            </m:ctrlPr>
          </m:sSubPr>
          <m:e>
            <m:r>
              <w:rPr>
                <w:rFonts w:ascii="Cambria Math" w:hAnsi="Cambria Math"/>
              </w:rPr>
              <m:t>im</m:t>
            </m:r>
          </m:e>
          <m:sub>
            <m:r>
              <w:rPr>
                <w:rFonts w:ascii="Cambria Math" w:hAnsi="Cambria Math"/>
              </w:rPr>
              <m:t>t</m:t>
            </m:r>
          </m:sub>
        </m:sSub>
        <m:r>
          <w:rPr>
            <w:rFonts w:ascii="Cambria Math" w:hAnsi="Cambria Math"/>
          </w:rPr>
          <m:t>-E</m:t>
        </m:r>
        <m:acc>
          <m:accPr>
            <m:ctrlPr>
              <w:rPr>
                <w:rFonts w:ascii="Cambria Math" w:hAnsi="Cambria Math"/>
                <w:i/>
              </w:rPr>
            </m:ctrlPr>
          </m:accPr>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t</m:t>
                    </m:r>
                  </m:sub>
                </m:sSub>
              </m:e>
              <m:e>
                <m:sSub>
                  <m:sSubPr>
                    <m:ctrlPr>
                      <w:rPr>
                        <w:rFonts w:ascii="Cambria Math" w:hAnsi="Cambria Math"/>
                        <w:i/>
                      </w:rPr>
                    </m:ctrlPr>
                  </m:sSubPr>
                  <m:e>
                    <m:r>
                      <w:rPr>
                        <w:rFonts w:ascii="Cambria Math" w:hAnsi="Cambria Math"/>
                      </w:rPr>
                      <m:t>ω</m:t>
                    </m:r>
                  </m:e>
                  <m:sub>
                    <m:r>
                      <w:rPr>
                        <w:rFonts w:ascii="Cambria Math" w:hAnsi="Cambria Math"/>
                      </w:rPr>
                      <m:t>t-1</m:t>
                    </m:r>
                  </m:sub>
                </m:sSub>
              </m:e>
            </m:d>
          </m:e>
        </m:acc>
      </m:oMath>
      <w:r w:rsidR="003D126E">
        <w:t xml:space="preserve">             (8)</w:t>
      </w:r>
    </w:p>
    <w:p w:rsidR="003D126E" w:rsidRDefault="003D126E" w:rsidP="003D126E">
      <w:pPr>
        <w:autoSpaceDE w:val="0"/>
        <w:autoSpaceDN w:val="0"/>
        <w:adjustRightInd w:val="0"/>
        <w:spacing w:line="360" w:lineRule="auto"/>
        <w:jc w:val="both"/>
        <w:rPr>
          <w:rFonts w:eastAsia="CMMI10~8d"/>
          <w:noProof/>
        </w:rPr>
      </w:pPr>
      <w:r>
        <w:t>This residual must interact with at least two instruments to identify</w:t>
      </w:r>
      <m:oMath>
        <m:sSub>
          <m:sSubPr>
            <m:ctrlPr>
              <w:rPr>
                <w:rFonts w:ascii="Cambria Math" w:hAnsi="Cambria Math"/>
                <w:i/>
              </w:rPr>
            </m:ctrlPr>
          </m:sSubPr>
          <m:e>
            <m:r>
              <w:rPr>
                <w:rFonts w:ascii="Cambria Math" w:hAnsi="Cambria Math"/>
              </w:rPr>
              <m:t>β</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rk</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dm</m:t>
            </m:r>
          </m:sub>
        </m:sSub>
        <m:sSub>
          <m:sSubPr>
            <m:ctrlPr>
              <w:rPr>
                <w:rFonts w:ascii="Cambria Math" w:hAnsi="Cambria Math"/>
                <w:i/>
              </w:rPr>
            </m:ctrlPr>
          </m:sSubPr>
          <m:e>
            <m:r>
              <w:rPr>
                <w:rFonts w:ascii="Cambria Math" w:hAnsi="Cambria Math"/>
              </w:rPr>
              <m:t xml:space="preserve"> and β</m:t>
            </m:r>
          </m:e>
          <m:sub>
            <m:r>
              <w:rPr>
                <w:rFonts w:ascii="Cambria Math" w:hAnsi="Cambria Math"/>
              </w:rPr>
              <m:t>im</m:t>
            </m:r>
          </m:sub>
        </m:sSub>
      </m:oMath>
      <w:r>
        <w:t xml:space="preserve">. </w:t>
      </w:r>
      <w:r>
        <w:rPr>
          <w:rFonts w:eastAsia="CMMI10~8d"/>
          <w:noProof/>
        </w:rPr>
        <w:t>In the model,</w:t>
      </w:r>
      <w:r w:rsidRPr="00F030AE">
        <w:rPr>
          <w:rFonts w:eastAsia="CMMI10~8d"/>
          <w:noProof/>
        </w:rPr>
        <w:t xml:space="preserve"> period t</w:t>
      </w:r>
      <w:r>
        <w:rPr>
          <w:rFonts w:eastAsia="CMMI10~8d"/>
          <w:noProof/>
        </w:rPr>
        <w:t>’</w:t>
      </w:r>
      <w:r w:rsidRPr="00F030AE">
        <w:rPr>
          <w:rFonts w:eastAsia="CMMI10~8d"/>
          <w:noProof/>
        </w:rPr>
        <w:t>s capital stock</w:t>
      </w:r>
      <w:r>
        <w:rPr>
          <w:rFonts w:eastAsia="CMMI10~8d"/>
          <w:noProof/>
        </w:rPr>
        <w:t xml:space="preserve"> (</w:t>
      </w:r>
      <m:oMath>
        <m:sSub>
          <m:sSubPr>
            <m:ctrlPr>
              <w:rPr>
                <w:rFonts w:ascii="Cambria Math" w:hAnsi="Cambria Math"/>
                <w:i/>
              </w:rPr>
            </m:ctrlPr>
          </m:sSubPr>
          <m:e>
            <m:r>
              <w:rPr>
                <w:rFonts w:ascii="Cambria Math" w:hAnsi="Cambria Math"/>
              </w:rPr>
              <m:t>k</m:t>
            </m:r>
          </m:e>
          <m:sub>
            <m:r>
              <w:rPr>
                <w:rFonts w:ascii="Cambria Math" w:hAnsi="Cambria Math"/>
              </w:rPr>
              <m:t>t</m:t>
            </m:r>
          </m:sub>
        </m:sSub>
      </m:oMath>
      <w:r w:rsidRPr="00F030AE">
        <w:rPr>
          <w:rFonts w:eastAsia="CMMI10~8d"/>
          <w:noProof/>
        </w:rPr>
        <w:t xml:space="preserve"> </w:t>
      </w:r>
      <w:r>
        <w:rPr>
          <w:rFonts w:eastAsia="CMMI10~8d"/>
          <w:noProof/>
        </w:rPr>
        <w:t xml:space="preserve">and </w:t>
      </w:r>
      <m:oMath>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 xml:space="preserve">) </m:t>
        </m:r>
      </m:oMath>
      <w:r w:rsidRPr="00F030AE">
        <w:rPr>
          <w:rFonts w:eastAsia="CMMI10~8d"/>
          <w:noProof/>
        </w:rPr>
        <w:t>is determined by the</w:t>
      </w:r>
      <w:r>
        <w:rPr>
          <w:rFonts w:eastAsia="CMMI10~8d"/>
          <w:noProof/>
        </w:rPr>
        <w:t xml:space="preserve"> </w:t>
      </w:r>
      <w:r w:rsidRPr="00F030AE">
        <w:rPr>
          <w:rFonts w:eastAsia="CMMI10~8d"/>
          <w:noProof/>
        </w:rPr>
        <w:t xml:space="preserve">previous </w:t>
      </w:r>
      <w:r w:rsidRPr="00D00104">
        <w:rPr>
          <w:rFonts w:eastAsia="CMMI10~8d"/>
          <w:i/>
          <w:noProof/>
        </w:rPr>
        <w:t>(t-1)</w:t>
      </w:r>
      <w:r>
        <w:rPr>
          <w:rFonts w:eastAsia="CMMI10~8d"/>
          <w:noProof/>
        </w:rPr>
        <w:t xml:space="preserve"> </w:t>
      </w:r>
      <w:r w:rsidRPr="00F030AE">
        <w:rPr>
          <w:rFonts w:eastAsia="CMMI10~8d"/>
          <w:noProof/>
        </w:rPr>
        <w:t>period</w:t>
      </w:r>
      <w:r>
        <w:rPr>
          <w:rFonts w:eastAsia="CMMI10~8d"/>
          <w:noProof/>
        </w:rPr>
        <w:t>’</w:t>
      </w:r>
      <w:r w:rsidRPr="00F030AE">
        <w:rPr>
          <w:rFonts w:eastAsia="CMMI10~8d"/>
          <w:noProof/>
        </w:rPr>
        <w:t>s investment decisions, it does not respond to shocks to this period</w:t>
      </w:r>
      <w:r>
        <w:rPr>
          <w:rFonts w:eastAsia="CMMI10~8d"/>
          <w:noProof/>
        </w:rPr>
        <w:t>’</w:t>
      </w:r>
      <w:r w:rsidRPr="00F030AE">
        <w:rPr>
          <w:rFonts w:eastAsia="CMMI10~8d"/>
          <w:noProof/>
        </w:rPr>
        <w:t>s</w:t>
      </w:r>
      <w:r>
        <w:rPr>
          <w:rFonts w:eastAsia="CMMI10~8d"/>
          <w:noProof/>
        </w:rPr>
        <w:t>(</w:t>
      </w:r>
      <w:r w:rsidRPr="00D00104">
        <w:rPr>
          <w:rFonts w:eastAsia="CMMI10~8d"/>
          <w:i/>
          <w:noProof/>
        </w:rPr>
        <w:t>t</w:t>
      </w:r>
      <w:r>
        <w:rPr>
          <w:rFonts w:eastAsia="CMMI10~8d"/>
          <w:noProof/>
        </w:rPr>
        <w:t xml:space="preserve">) </w:t>
      </w:r>
      <w:r w:rsidRPr="00F030AE">
        <w:rPr>
          <w:rFonts w:eastAsia="CMMI10~8d"/>
          <w:noProof/>
        </w:rPr>
        <w:t xml:space="preserve">productivity innovation term </w:t>
      </w:r>
      <m:oMath>
        <m:sSub>
          <m:sSubPr>
            <m:ctrlPr>
              <w:rPr>
                <w:rFonts w:ascii="Cambria Math" w:eastAsia="CMMI10~8d" w:hAnsi="Cambria Math"/>
                <w:noProof/>
              </w:rPr>
            </m:ctrlPr>
          </m:sSubPr>
          <m:e>
            <m:r>
              <m:rPr>
                <m:sty m:val="p"/>
              </m:rPr>
              <w:rPr>
                <w:rFonts w:ascii="Cambria Math" w:eastAsia="CMMI10~8d" w:hAnsi="Cambria Math"/>
                <w:noProof/>
              </w:rPr>
              <m:t>ξ</m:t>
            </m:r>
          </m:e>
          <m:sub>
            <m:r>
              <m:rPr>
                <m:sty m:val="p"/>
              </m:rPr>
              <w:rPr>
                <w:rFonts w:ascii="Cambria Math" w:eastAsia="CMMI10~8d" w:hAnsi="Cambria Math"/>
                <w:noProof/>
              </w:rPr>
              <m:t>t</m:t>
            </m:r>
          </m:sub>
        </m:sSub>
      </m:oMath>
      <w:r w:rsidRPr="00F030AE">
        <w:rPr>
          <w:rFonts w:eastAsia="CMMI10~8d"/>
          <w:noProof/>
        </w:rPr>
        <w:t>, providing the moment condition</w:t>
      </w:r>
    </w:p>
    <w:p w:rsidR="003D126E" w:rsidRDefault="003D126E" w:rsidP="003D126E">
      <w:pPr>
        <w:autoSpaceDE w:val="0"/>
        <w:autoSpaceDN w:val="0"/>
        <w:adjustRightInd w:val="0"/>
        <w:spacing w:line="360" w:lineRule="auto"/>
        <w:jc w:val="both"/>
        <w:rPr>
          <w:rFonts w:eastAsia="CMMI10~8d"/>
          <w:noProof/>
        </w:rPr>
      </w:pPr>
      <m:oMathPara>
        <m:oMath>
          <m:r>
            <w:rPr>
              <w:rFonts w:ascii="Cambria Math" w:eastAsia="CMMI10~8d" w:hAnsi="Cambria Math"/>
              <w:noProof/>
            </w:rPr>
            <m:t>E</m:t>
          </m:r>
          <m:d>
            <m:dPr>
              <m:ctrlPr>
                <w:rPr>
                  <w:rFonts w:ascii="Cambria Math" w:eastAsia="CMMI10~8d" w:hAnsi="Cambria Math"/>
                  <w:i/>
                  <w:noProof/>
                </w:rPr>
              </m:ctrlPr>
            </m:dPr>
            <m:e>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e>
            <m:e>
              <m:sSub>
                <m:sSubPr>
                  <m:ctrlPr>
                    <w:rPr>
                      <w:rFonts w:ascii="Cambria Math" w:eastAsia="CMMI10~8d" w:hAnsi="Cambria Math"/>
                      <w:i/>
                      <w:noProof/>
                    </w:rPr>
                  </m:ctrlPr>
                </m:sSubPr>
                <m:e>
                  <m:r>
                    <w:rPr>
                      <w:rFonts w:ascii="Cambria Math" w:eastAsia="CMMI10~8d" w:hAnsi="Cambria Math"/>
                      <w:noProof/>
                    </w:rPr>
                    <m:t>k</m:t>
                  </m:r>
                </m:e>
                <m:sub>
                  <m:r>
                    <w:rPr>
                      <w:rFonts w:ascii="Cambria Math" w:eastAsia="CMMI10~8d" w:hAnsi="Cambria Math"/>
                      <w:noProof/>
                    </w:rPr>
                    <m:t>t</m:t>
                  </m:r>
                </m:sub>
              </m:sSub>
            </m:e>
          </m:d>
          <m:r>
            <w:rPr>
              <w:rFonts w:ascii="Cambria Math" w:eastAsia="CMMI10~8d" w:hAnsi="Cambria Math"/>
              <w:noProof/>
            </w:rPr>
            <m:t>=0</m:t>
          </m:r>
        </m:oMath>
      </m:oMathPara>
    </w:p>
    <w:p w:rsidR="003D126E" w:rsidRDefault="003D126E" w:rsidP="003D126E">
      <w:pPr>
        <w:autoSpaceDE w:val="0"/>
        <w:autoSpaceDN w:val="0"/>
        <w:adjustRightInd w:val="0"/>
        <w:spacing w:line="360" w:lineRule="auto"/>
        <w:jc w:val="both"/>
        <w:rPr>
          <w:rFonts w:eastAsia="CMMI10~8d"/>
          <w:noProof/>
        </w:rPr>
      </w:pPr>
      <m:oMathPara>
        <m:oMath>
          <m:r>
            <w:rPr>
              <w:rFonts w:ascii="Cambria Math" w:eastAsia="CMMI10~8d" w:hAnsi="Cambria Math"/>
              <w:noProof/>
            </w:rPr>
            <m:t>E</m:t>
          </m:r>
          <m:d>
            <m:dPr>
              <m:ctrlPr>
                <w:rPr>
                  <w:rFonts w:ascii="Cambria Math" w:eastAsia="CMMI10~8d" w:hAnsi="Cambria Math"/>
                  <w:i/>
                  <w:noProof/>
                </w:rPr>
              </m:ctrlPr>
            </m:dPr>
            <m:e>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e>
            <m:e>
              <m:sSub>
                <m:sSubPr>
                  <m:ctrlPr>
                    <w:rPr>
                      <w:rFonts w:ascii="Cambria Math" w:eastAsia="CMMI10~8d" w:hAnsi="Cambria Math"/>
                      <w:i/>
                      <w:noProof/>
                    </w:rPr>
                  </m:ctrlPr>
                </m:sSubPr>
                <m:e>
                  <m:r>
                    <w:rPr>
                      <w:rFonts w:ascii="Cambria Math" w:eastAsia="CMMI10~8d" w:hAnsi="Cambria Math"/>
                      <w:noProof/>
                    </w:rPr>
                    <m:t>rk</m:t>
                  </m:r>
                </m:e>
                <m:sub>
                  <m:r>
                    <w:rPr>
                      <w:rFonts w:ascii="Cambria Math" w:eastAsia="CMMI10~8d" w:hAnsi="Cambria Math"/>
                      <w:noProof/>
                    </w:rPr>
                    <m:t>t</m:t>
                  </m:r>
                </m:sub>
              </m:sSub>
            </m:e>
          </m:d>
          <m:r>
            <w:rPr>
              <w:rFonts w:ascii="Cambria Math" w:eastAsia="CMMI10~8d" w:hAnsi="Cambria Math"/>
              <w:noProof/>
            </w:rPr>
            <m:t>=0</m:t>
          </m:r>
        </m:oMath>
      </m:oMathPara>
    </w:p>
    <w:p w:rsidR="003D126E" w:rsidRPr="00F030AE" w:rsidRDefault="003D126E" w:rsidP="003D126E">
      <w:pPr>
        <w:autoSpaceDE w:val="0"/>
        <w:autoSpaceDN w:val="0"/>
        <w:adjustRightInd w:val="0"/>
        <w:spacing w:line="360" w:lineRule="auto"/>
        <w:jc w:val="both"/>
        <w:rPr>
          <w:rFonts w:eastAsia="CMMI10~8d"/>
          <w:noProof/>
        </w:rPr>
      </w:pPr>
      <w:r w:rsidRPr="00F030AE">
        <w:rPr>
          <w:rFonts w:eastAsia="CMMI10~8d"/>
          <w:noProof/>
        </w:rPr>
        <w:t>which is implicitly imposed in the objective function</w:t>
      </w:r>
      <w:r>
        <w:rPr>
          <w:rFonts w:eastAsia="CMMI10~8d"/>
          <w:noProof/>
        </w:rPr>
        <w:t>. An additional momen</w:t>
      </w:r>
      <w:r w:rsidRPr="00F030AE">
        <w:rPr>
          <w:rFonts w:eastAsia="CMMI10~8d"/>
          <w:noProof/>
        </w:rPr>
        <w:t xml:space="preserve">condition is needed to identify </w:t>
      </w:r>
      <m:oMath>
        <m:sSub>
          <m:sSubPr>
            <m:ctrlPr>
              <w:rPr>
                <w:rFonts w:ascii="Cambria Math" w:hAnsi="Cambria Math"/>
                <w:i/>
              </w:rPr>
            </m:ctrlPr>
          </m:sSubPr>
          <m:e>
            <m:r>
              <w:rPr>
                <w:rFonts w:ascii="Cambria Math" w:hAnsi="Cambria Math"/>
              </w:rPr>
              <m:t>β</m:t>
            </m:r>
          </m:e>
          <m:sub>
            <m:r>
              <w:rPr>
                <w:rFonts w:ascii="Cambria Math" w:hAnsi="Cambria Math"/>
              </w:rPr>
              <m:t>dm</m:t>
            </m:r>
          </m:sub>
        </m:sSub>
      </m:oMath>
      <w:r w:rsidRPr="00F030AE">
        <w:rPr>
          <w:rFonts w:eastAsia="CMMI10~8d"/>
          <w:noProof/>
        </w:rPr>
        <w:t xml:space="preserve"> </w:t>
      </w:r>
      <w:r>
        <w:rPr>
          <w:rFonts w:eastAsia="CMMI10~8d"/>
          <w:noProof/>
        </w:rPr>
        <w:t xml:space="preserve">and </w:t>
      </w:r>
      <m:oMath>
        <m:sSub>
          <m:sSubPr>
            <m:ctrlPr>
              <w:rPr>
                <w:rFonts w:ascii="Cambria Math" w:hAnsi="Cambria Math"/>
                <w:i/>
              </w:rPr>
            </m:ctrlPr>
          </m:sSubPr>
          <m:e>
            <m:r>
              <w:rPr>
                <w:rFonts w:ascii="Cambria Math" w:hAnsi="Cambria Math"/>
              </w:rPr>
              <m:t xml:space="preserve"> β</m:t>
            </m:r>
          </m:e>
          <m:sub>
            <m:r>
              <w:rPr>
                <w:rFonts w:ascii="Cambria Math" w:hAnsi="Cambria Math"/>
              </w:rPr>
              <m:t>im</m:t>
            </m:r>
          </m:sub>
        </m:sSub>
      </m:oMath>
      <w:r>
        <w:rPr>
          <w:rFonts w:eastAsia="CMMI10~8d"/>
          <w:noProof/>
        </w:rPr>
        <w:t xml:space="preserve"> </w:t>
      </w:r>
      <w:r w:rsidRPr="00F030AE">
        <w:rPr>
          <w:rFonts w:eastAsia="CMMI10~8d"/>
          <w:noProof/>
        </w:rPr>
        <w:t>separately from</w:t>
      </w:r>
      <w:r>
        <w:rPr>
          <w:rFonts w:eastAsia="CMMI10~8d"/>
          <w:noProof/>
        </w:rPr>
        <w:t xml:space="preserve"> </w:t>
      </w:r>
      <m:oMath>
        <m:sSub>
          <m:sSubPr>
            <m:ctrlPr>
              <w:rPr>
                <w:rFonts w:ascii="Cambria Math" w:hAnsi="Cambria Math"/>
                <w:i/>
              </w:rPr>
            </m:ctrlPr>
          </m:sSubPr>
          <m:e>
            <m:r>
              <w:rPr>
                <w:rFonts w:ascii="Cambria Math" w:hAnsi="Cambria Math"/>
              </w:rPr>
              <m:t>β</m:t>
            </m:r>
          </m:e>
          <m:sub>
            <m:r>
              <w:rPr>
                <w:rFonts w:ascii="Cambria Math" w:hAnsi="Cambria Math"/>
              </w:rPr>
              <m:t>k</m:t>
            </m:r>
          </m:sub>
        </m:sSub>
      </m:oMath>
      <w:r w:rsidRPr="00F030AE">
        <w:rPr>
          <w:rFonts w:eastAsia="CMMI10~8d"/>
          <w:noProof/>
        </w:rPr>
        <w:t xml:space="preserve"> </w:t>
      </w:r>
      <w:r>
        <w:rPr>
          <w:rFonts w:eastAsia="CMMI10~8d"/>
          <w:noProof/>
        </w:rPr>
        <w:t xml:space="preserve">and </w:t>
      </w:r>
      <m:oMath>
        <m:sSub>
          <m:sSubPr>
            <m:ctrlPr>
              <w:rPr>
                <w:rFonts w:ascii="Cambria Math" w:hAnsi="Cambria Math"/>
                <w:i/>
              </w:rPr>
            </m:ctrlPr>
          </m:sSubPr>
          <m:e>
            <m:r>
              <w:rPr>
                <w:rFonts w:ascii="Cambria Math" w:hAnsi="Cambria Math"/>
              </w:rPr>
              <m:t>β</m:t>
            </m:r>
          </m:e>
          <m:sub>
            <m:r>
              <w:rPr>
                <w:rFonts w:ascii="Cambria Math" w:hAnsi="Cambria Math"/>
              </w:rPr>
              <m:t>rk</m:t>
            </m:r>
          </m:sub>
        </m:sSub>
      </m:oMath>
      <w:r w:rsidRPr="00F030AE">
        <w:rPr>
          <w:rFonts w:eastAsia="CMMI10~8d"/>
          <w:noProof/>
        </w:rPr>
        <w:t>. LP</w:t>
      </w:r>
      <w:r>
        <w:rPr>
          <w:rFonts w:eastAsia="CMMI10~8d"/>
          <w:noProof/>
        </w:rPr>
        <w:t xml:space="preserve"> use the fact that the previous </w:t>
      </w:r>
      <w:r w:rsidRPr="00F030AE">
        <w:rPr>
          <w:rFonts w:eastAsia="CMMI10~8d"/>
          <w:noProof/>
        </w:rPr>
        <w:t>period</w:t>
      </w:r>
      <w:r>
        <w:rPr>
          <w:rFonts w:eastAsia="CMMI10~8d"/>
          <w:noProof/>
        </w:rPr>
        <w:t>’</w:t>
      </w:r>
      <w:r w:rsidRPr="00F030AE">
        <w:rPr>
          <w:rFonts w:eastAsia="CMMI10~8d"/>
          <w:noProof/>
        </w:rPr>
        <w:t xml:space="preserve">s level of material usage </w:t>
      </w:r>
      <m:oMath>
        <m:sSub>
          <m:sSubPr>
            <m:ctrlPr>
              <w:rPr>
                <w:rFonts w:ascii="Cambria Math" w:hAnsi="Cambria Math"/>
                <w:i/>
              </w:rPr>
            </m:ctrlPr>
          </m:sSubPr>
          <m:e>
            <m:r>
              <w:rPr>
                <w:rFonts w:ascii="Cambria Math" w:hAnsi="Cambria Math"/>
              </w:rPr>
              <m:t>β</m:t>
            </m:r>
          </m:e>
          <m:sub>
            <m:r>
              <w:rPr>
                <w:rFonts w:ascii="Cambria Math" w:hAnsi="Cambria Math"/>
              </w:rPr>
              <m:t>dm</m:t>
            </m:r>
          </m:sub>
        </m:sSub>
      </m:oMath>
      <w:r w:rsidRPr="00F030AE">
        <w:rPr>
          <w:rFonts w:eastAsia="CMMI10~8d"/>
          <w:noProof/>
        </w:rPr>
        <w:t xml:space="preserve"> </w:t>
      </w:r>
      <w:r>
        <w:rPr>
          <w:rFonts w:eastAsia="CMMI10~8d"/>
          <w:noProof/>
        </w:rPr>
        <w:t xml:space="preserve">and </w:t>
      </w:r>
      <m:oMath>
        <m:sSub>
          <m:sSubPr>
            <m:ctrlPr>
              <w:rPr>
                <w:rFonts w:ascii="Cambria Math" w:hAnsi="Cambria Math"/>
                <w:i/>
              </w:rPr>
            </m:ctrlPr>
          </m:sSubPr>
          <m:e>
            <m:r>
              <w:rPr>
                <w:rFonts w:ascii="Cambria Math" w:hAnsi="Cambria Math"/>
              </w:rPr>
              <m:t xml:space="preserve"> β</m:t>
            </m:r>
          </m:e>
          <m:sub>
            <m:r>
              <w:rPr>
                <w:rFonts w:ascii="Cambria Math" w:hAnsi="Cambria Math"/>
              </w:rPr>
              <m:t>im</m:t>
            </m:r>
          </m:sub>
        </m:sSub>
      </m:oMath>
      <w:r w:rsidRPr="00F030AE">
        <w:rPr>
          <w:rFonts w:eastAsia="CMMI10~8d"/>
          <w:noProof/>
        </w:rPr>
        <w:t xml:space="preserve"> </w:t>
      </w:r>
      <w:r>
        <w:rPr>
          <w:rFonts w:eastAsia="CMMI10~8d"/>
          <w:noProof/>
        </w:rPr>
        <w:t xml:space="preserve">are </w:t>
      </w:r>
      <w:r w:rsidRPr="00F030AE">
        <w:rPr>
          <w:rFonts w:eastAsia="CMMI10~8d"/>
          <w:noProof/>
        </w:rPr>
        <w:t>uncorrelated with this period</w:t>
      </w:r>
      <w:r>
        <w:rPr>
          <w:rFonts w:eastAsia="CMMI10~8d"/>
          <w:noProof/>
        </w:rPr>
        <w:t>’</w:t>
      </w:r>
      <w:r w:rsidRPr="00F030AE">
        <w:rPr>
          <w:rFonts w:eastAsia="CMMI10~8d"/>
          <w:noProof/>
        </w:rPr>
        <w:t>s error, giving us the</w:t>
      </w:r>
    </w:p>
    <w:p w:rsidR="003D126E" w:rsidRDefault="003D126E" w:rsidP="003D126E">
      <w:pPr>
        <w:autoSpaceDE w:val="0"/>
        <w:autoSpaceDN w:val="0"/>
        <w:adjustRightInd w:val="0"/>
        <w:spacing w:line="360" w:lineRule="auto"/>
        <w:jc w:val="both"/>
        <w:rPr>
          <w:rFonts w:eastAsia="CMMI10~8d"/>
          <w:noProof/>
        </w:rPr>
      </w:pPr>
      <w:r w:rsidRPr="00F030AE">
        <w:rPr>
          <w:rFonts w:eastAsia="CMMI10~8d"/>
          <w:noProof/>
        </w:rPr>
        <w:t>moment condition</w:t>
      </w:r>
    </w:p>
    <w:p w:rsidR="003D126E" w:rsidRDefault="003D126E" w:rsidP="003D126E">
      <w:pPr>
        <w:autoSpaceDE w:val="0"/>
        <w:autoSpaceDN w:val="0"/>
        <w:adjustRightInd w:val="0"/>
        <w:spacing w:line="360" w:lineRule="auto"/>
        <w:jc w:val="both"/>
        <w:rPr>
          <w:rFonts w:eastAsia="CMMI10~8d"/>
          <w:noProof/>
        </w:rPr>
      </w:pPr>
      <m:oMathPara>
        <m:oMath>
          <m:r>
            <w:rPr>
              <w:rFonts w:ascii="Cambria Math" w:eastAsia="CMMI10~8d" w:hAnsi="Cambria Math"/>
              <w:noProof/>
            </w:rPr>
            <m:t>E</m:t>
          </m:r>
          <m:d>
            <m:dPr>
              <m:ctrlPr>
                <w:rPr>
                  <w:rFonts w:ascii="Cambria Math" w:eastAsia="CMMI10~8d" w:hAnsi="Cambria Math"/>
                  <w:i/>
                  <w:noProof/>
                </w:rPr>
              </m:ctrlPr>
            </m:dPr>
            <m:e>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e>
            <m:e>
              <m:sSub>
                <m:sSubPr>
                  <m:ctrlPr>
                    <w:rPr>
                      <w:rFonts w:ascii="Cambria Math" w:eastAsia="CMMI10~8d" w:hAnsi="Cambria Math"/>
                      <w:i/>
                      <w:noProof/>
                    </w:rPr>
                  </m:ctrlPr>
                </m:sSubPr>
                <m:e>
                  <m:r>
                    <w:rPr>
                      <w:rFonts w:ascii="Cambria Math" w:eastAsia="CMMI10~8d" w:hAnsi="Cambria Math"/>
                      <w:noProof/>
                    </w:rPr>
                    <m:t>dm</m:t>
                  </m:r>
                </m:e>
                <m:sub>
                  <m:r>
                    <w:rPr>
                      <w:rFonts w:ascii="Cambria Math" w:eastAsia="CMMI10~8d" w:hAnsi="Cambria Math"/>
                      <w:noProof/>
                    </w:rPr>
                    <m:t>t-1</m:t>
                  </m:r>
                </m:sub>
              </m:sSub>
            </m:e>
          </m:d>
          <m:r>
            <w:rPr>
              <w:rFonts w:ascii="Cambria Math" w:eastAsia="CMMI10~8d" w:hAnsi="Cambria Math"/>
              <w:noProof/>
            </w:rPr>
            <m:t>=0</m:t>
          </m:r>
        </m:oMath>
      </m:oMathPara>
    </w:p>
    <w:p w:rsidR="003D126E" w:rsidRDefault="003D126E" w:rsidP="003D126E">
      <w:pPr>
        <w:autoSpaceDE w:val="0"/>
        <w:autoSpaceDN w:val="0"/>
        <w:adjustRightInd w:val="0"/>
        <w:spacing w:line="360" w:lineRule="auto"/>
        <w:jc w:val="both"/>
        <w:rPr>
          <w:rFonts w:eastAsia="CMMI10~8d"/>
          <w:noProof/>
        </w:rPr>
      </w:pPr>
      <m:oMathPara>
        <m:oMath>
          <m:r>
            <w:rPr>
              <w:rFonts w:ascii="Cambria Math" w:eastAsia="CMMI10~8d" w:hAnsi="Cambria Math"/>
              <w:noProof/>
            </w:rPr>
            <m:t>E</m:t>
          </m:r>
          <m:d>
            <m:dPr>
              <m:ctrlPr>
                <w:rPr>
                  <w:rFonts w:ascii="Cambria Math" w:eastAsia="CMMI10~8d" w:hAnsi="Cambria Math"/>
                  <w:i/>
                  <w:noProof/>
                </w:rPr>
              </m:ctrlPr>
            </m:dPr>
            <m:e>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e>
            <m:e>
              <m:sSub>
                <m:sSubPr>
                  <m:ctrlPr>
                    <w:rPr>
                      <w:rFonts w:ascii="Cambria Math" w:eastAsia="CMMI10~8d" w:hAnsi="Cambria Math"/>
                      <w:i/>
                      <w:noProof/>
                    </w:rPr>
                  </m:ctrlPr>
                </m:sSubPr>
                <m:e>
                  <m:r>
                    <w:rPr>
                      <w:rFonts w:ascii="Cambria Math" w:eastAsia="CMMI10~8d" w:hAnsi="Cambria Math"/>
                      <w:noProof/>
                    </w:rPr>
                    <m:t>im</m:t>
                  </m:r>
                </m:e>
                <m:sub>
                  <m:r>
                    <w:rPr>
                      <w:rFonts w:ascii="Cambria Math" w:eastAsia="CMMI10~8d" w:hAnsi="Cambria Math"/>
                      <w:noProof/>
                    </w:rPr>
                    <m:t>t-1</m:t>
                  </m:r>
                </m:sub>
              </m:sSub>
            </m:e>
          </m:d>
          <m:r>
            <w:rPr>
              <w:rFonts w:ascii="Cambria Math" w:eastAsia="CMMI10~8d" w:hAnsi="Cambria Math"/>
              <w:noProof/>
            </w:rPr>
            <m:t>=0</m:t>
          </m:r>
        </m:oMath>
      </m:oMathPara>
    </w:p>
    <w:p w:rsidR="003D126E" w:rsidRDefault="003D126E" w:rsidP="003D126E">
      <w:pPr>
        <w:autoSpaceDE w:val="0"/>
        <w:autoSpaceDN w:val="0"/>
        <w:adjustRightInd w:val="0"/>
        <w:spacing w:line="360" w:lineRule="auto"/>
        <w:jc w:val="both"/>
        <w:rPr>
          <w:rFonts w:eastAsia="CMMI10~8d"/>
          <w:noProof/>
        </w:rPr>
      </w:pPr>
    </w:p>
    <w:p w:rsidR="003D126E" w:rsidRDefault="003D126E" w:rsidP="003D126E">
      <w:pPr>
        <w:autoSpaceDE w:val="0"/>
        <w:autoSpaceDN w:val="0"/>
        <w:adjustRightInd w:val="0"/>
        <w:spacing w:line="360" w:lineRule="auto"/>
        <w:jc w:val="both"/>
        <w:rPr>
          <w:rFonts w:eastAsia="CMMI10~8d"/>
          <w:noProof/>
        </w:rPr>
      </w:pPr>
      <w:r>
        <w:rPr>
          <w:rFonts w:eastAsia="CMMI10~8d"/>
          <w:noProof/>
        </w:rPr>
        <w:t xml:space="preserve">Thus, with </w:t>
      </w:r>
      <m:oMath>
        <m:sSub>
          <m:sSubPr>
            <m:ctrlPr>
              <w:rPr>
                <w:rFonts w:ascii="Cambria Math" w:eastAsia="CMMI10~8d" w:hAnsi="Cambria Math"/>
                <w:i/>
                <w:noProof/>
              </w:rPr>
            </m:ctrlPr>
          </m:sSubPr>
          <m:e>
            <m:r>
              <w:rPr>
                <w:rFonts w:ascii="Cambria Math" w:eastAsia="CMMI10~8d" w:hAnsi="Cambria Math"/>
                <w:noProof/>
              </w:rPr>
              <m:t>Z</m:t>
            </m:r>
          </m:e>
          <m:sub>
            <m:r>
              <w:rPr>
                <w:rFonts w:ascii="Cambria Math" w:eastAsia="CMMI10~8d" w:hAnsi="Cambria Math"/>
                <w:noProof/>
              </w:rPr>
              <m:t>t</m:t>
            </m:r>
          </m:sub>
        </m:sSub>
        <m:r>
          <w:rPr>
            <w:rFonts w:ascii="Cambria Math" w:eastAsia="CMMI10~8d" w:hAnsi="Cambria Math"/>
            <w:noProof/>
          </w:rPr>
          <m:t>≡(</m:t>
        </m:r>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rk</m:t>
            </m:r>
          </m:e>
          <m:sub>
            <m:r>
              <w:rPr>
                <w:rFonts w:ascii="Cambria Math" w:hAnsi="Cambria Math"/>
              </w:rPr>
              <m:t>t</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dm</m:t>
                </m:r>
              </m:e>
              <m:sub>
                <m:r>
                  <w:rPr>
                    <w:rFonts w:ascii="Cambria Math" w:hAnsi="Cambria Math"/>
                  </w:rPr>
                  <m:t>t-1</m:t>
                </m:r>
              </m:sub>
            </m:sSub>
            <m:r>
              <w:rPr>
                <w:rFonts w:ascii="Cambria Math" w:hAnsi="Cambria Math"/>
              </w:rPr>
              <m:t>,im</m:t>
            </m:r>
          </m:e>
          <m:sub>
            <m:r>
              <w:rPr>
                <w:rFonts w:ascii="Cambria Math" w:hAnsi="Cambria Math"/>
              </w:rPr>
              <m:t>t-1</m:t>
            </m:r>
          </m:sub>
        </m:sSub>
        <m:r>
          <w:rPr>
            <w:rFonts w:ascii="Cambria Math" w:hAnsi="Cambria Math"/>
          </w:rPr>
          <m:t>)</m:t>
        </m:r>
      </m:oMath>
      <w:r>
        <w:rPr>
          <w:rFonts w:eastAsia="CMMI10~8d"/>
          <w:noProof/>
        </w:rPr>
        <w:t xml:space="preserve">, one candidate estimator solves                           </w:t>
      </w:r>
    </w:p>
    <w:p w:rsidR="003D126E" w:rsidRDefault="003D126E" w:rsidP="003D126E">
      <w:pPr>
        <w:autoSpaceDE w:val="0"/>
        <w:autoSpaceDN w:val="0"/>
        <w:adjustRightInd w:val="0"/>
        <w:spacing w:line="360" w:lineRule="auto"/>
        <w:jc w:val="both"/>
        <w:rPr>
          <w:rFonts w:eastAsia="CMMI10~8d"/>
          <w:noProof/>
        </w:rPr>
      </w:pPr>
      <m:oMath>
        <m:r>
          <m:rPr>
            <m:sty m:val="p"/>
          </m:rPr>
          <w:rPr>
            <w:rFonts w:ascii="Cambria Math" w:eastAsia="CMMI10~8d" w:hAnsi="Cambria Math"/>
            <w:noProof/>
          </w:rPr>
          <m:t>min⁡</m:t>
        </m:r>
        <m:r>
          <w:rPr>
            <w:rFonts w:ascii="Cambria Math" w:eastAsia="CMMI10~8d" w:hAnsi="Cambria Math"/>
            <w:noProof/>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rk</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β</m:t>
                </m:r>
              </m:e>
              <m:sub>
                <m:r>
                  <w:rPr>
                    <w:rFonts w:ascii="Cambria Math" w:hAnsi="Cambria Math"/>
                  </w:rPr>
                  <m:t>dm</m:t>
                </m:r>
              </m:sub>
            </m:sSub>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 xml:space="preserve">  β</m:t>
                </m:r>
              </m:e>
              <m:sub>
                <m:r>
                  <w:rPr>
                    <w:rFonts w:ascii="Cambria Math" w:hAnsi="Cambria Math"/>
                  </w:rPr>
                  <m:t>im</m:t>
                </m:r>
              </m:sub>
            </m:sSub>
          </m:e>
          <m:sup>
            <m:r>
              <w:rPr>
                <w:rFonts w:ascii="Cambria Math" w:hAnsi="Cambria Math"/>
              </w:rPr>
              <m:t>*</m:t>
            </m:r>
          </m:sup>
        </m:sSup>
        <m:sSup>
          <m:sSupPr>
            <m:ctrlPr>
              <w:rPr>
                <w:rFonts w:ascii="Cambria Math" w:eastAsia="CMMI10~8d" w:hAnsi="Cambria Math"/>
                <w:i/>
                <w:noProof/>
              </w:rPr>
            </m:ctrlPr>
          </m:sSupPr>
          <m:e>
            <m:r>
              <w:rPr>
                <w:rFonts w:ascii="Cambria Math" w:eastAsia="CMMI10~8d" w:hAnsi="Cambria Math"/>
                <w:noProof/>
              </w:rPr>
              <m:t>)</m:t>
            </m:r>
            <m:nary>
              <m:naryPr>
                <m:chr m:val="∑"/>
                <m:limLoc m:val="undOvr"/>
                <m:supHide m:val="on"/>
                <m:ctrlPr>
                  <w:rPr>
                    <w:rFonts w:ascii="Cambria Math" w:eastAsia="CMMI10~8d" w:hAnsi="Cambria Math"/>
                    <w:i/>
                    <w:noProof/>
                  </w:rPr>
                </m:ctrlPr>
              </m:naryPr>
              <m:sub>
                <m:r>
                  <w:rPr>
                    <w:rFonts w:ascii="Cambria Math" w:eastAsia="CMMI10~8d" w:hAnsi="Cambria Math"/>
                    <w:noProof/>
                  </w:rPr>
                  <m:t>h</m:t>
                </m:r>
              </m:sub>
              <m:sup/>
              <m:e>
                <m:d>
                  <m:dPr>
                    <m:begChr m:val="{"/>
                    <m:endChr m:val="}"/>
                    <m:ctrlPr>
                      <w:rPr>
                        <w:rFonts w:ascii="Cambria Math" w:eastAsia="CMMI10~8d" w:hAnsi="Cambria Math"/>
                        <w:i/>
                        <w:noProof/>
                      </w:rPr>
                    </m:ctrlPr>
                  </m:dPr>
                  <m:e>
                    <m:nary>
                      <m:naryPr>
                        <m:chr m:val="∑"/>
                        <m:limLoc m:val="undOvr"/>
                        <m:supHide m:val="on"/>
                        <m:ctrlPr>
                          <w:rPr>
                            <w:rFonts w:ascii="Cambria Math" w:eastAsia="CMMI10~8d" w:hAnsi="Cambria Math"/>
                            <w:i/>
                            <w:noProof/>
                          </w:rPr>
                        </m:ctrlPr>
                      </m:naryPr>
                      <m:sub>
                        <m:r>
                          <w:rPr>
                            <w:rFonts w:ascii="Cambria Math" w:eastAsia="CMMI10~8d" w:hAnsi="Cambria Math"/>
                            <w:noProof/>
                          </w:rPr>
                          <m:t>t</m:t>
                        </m:r>
                      </m:sub>
                      <m:sup/>
                      <m:e>
                        <m:acc>
                          <m:accPr>
                            <m:ctrlPr>
                              <w:rPr>
                                <w:rFonts w:ascii="Cambria Math" w:hAnsi="Cambria Math"/>
                                <w:i/>
                              </w:rPr>
                            </m:ctrlPr>
                          </m:accPr>
                          <m:e>
                            <m:sSub>
                              <m:sSubPr>
                                <m:ctrlPr>
                                  <w:rPr>
                                    <w:rFonts w:ascii="Cambria Math" w:hAnsi="Cambria Math"/>
                                    <w:i/>
                                  </w:rPr>
                                </m:ctrlPr>
                              </m:sSubPr>
                              <m:e>
                                <m:r>
                                  <w:rPr>
                                    <w:rFonts w:ascii="Cambria Math" w:hAnsi="Cambria Math"/>
                                  </w:rPr>
                                  <m:t>(η</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t</m:t>
                                </m:r>
                              </m:sub>
                            </m:sSub>
                          </m:e>
                        </m:acc>
                      </m:e>
                    </m:nary>
                    <m:r>
                      <w:rPr>
                        <w:rFonts w:ascii="Cambria Math" w:eastAsia="CMMI10~8d" w:hAnsi="Cambria Math"/>
                        <w:noProof/>
                      </w:rPr>
                      <m:t>)</m:t>
                    </m:r>
                    <m:sSub>
                      <m:sSubPr>
                        <m:ctrlPr>
                          <w:rPr>
                            <w:rFonts w:ascii="Cambria Math" w:eastAsia="CMMI10~8d" w:hAnsi="Cambria Math"/>
                            <w:i/>
                            <w:noProof/>
                          </w:rPr>
                        </m:ctrlPr>
                      </m:sSubPr>
                      <m:e>
                        <m:r>
                          <w:rPr>
                            <w:rFonts w:ascii="Cambria Math" w:eastAsia="CMMI10~8d" w:hAnsi="Cambria Math"/>
                            <w:noProof/>
                          </w:rPr>
                          <m:t>Z</m:t>
                        </m:r>
                      </m:e>
                      <m:sub>
                        <m:r>
                          <w:rPr>
                            <w:rFonts w:ascii="Cambria Math" w:eastAsia="CMMI10~8d" w:hAnsi="Cambria Math"/>
                            <w:noProof/>
                          </w:rPr>
                          <m:t>ht</m:t>
                        </m:r>
                      </m:sub>
                    </m:sSub>
                  </m:e>
                </m:d>
              </m:e>
            </m:nary>
          </m:e>
          <m:sup>
            <m:r>
              <w:rPr>
                <w:rFonts w:ascii="Cambria Math" w:eastAsia="CMMI10~8d" w:hAnsi="Cambria Math"/>
                <w:noProof/>
              </w:rPr>
              <m:t>2</m:t>
            </m:r>
          </m:sup>
        </m:sSup>
      </m:oMath>
      <w:r>
        <w:rPr>
          <w:rFonts w:eastAsia="CMMI10~8d"/>
          <w:noProof/>
        </w:rPr>
        <w:t xml:space="preserve">                   (9)</w:t>
      </w:r>
    </w:p>
    <w:p w:rsidR="003D126E" w:rsidRDefault="003D126E" w:rsidP="003D126E">
      <w:pPr>
        <w:autoSpaceDE w:val="0"/>
        <w:autoSpaceDN w:val="0"/>
        <w:adjustRightInd w:val="0"/>
        <w:spacing w:line="360" w:lineRule="auto"/>
        <w:jc w:val="both"/>
        <w:rPr>
          <w:rFonts w:eastAsia="CMMI10~8d"/>
          <w:noProof/>
        </w:rPr>
      </w:pPr>
      <w:r w:rsidRPr="00236C74">
        <w:rPr>
          <w:rFonts w:eastAsia="CMMI10~8d"/>
          <w:noProof/>
        </w:rPr>
        <w:t>wi</w:t>
      </w:r>
      <w:r>
        <w:rPr>
          <w:rFonts w:eastAsia="CMMI10~8d"/>
          <w:noProof/>
        </w:rPr>
        <w:t xml:space="preserve">th </w:t>
      </w:r>
      <w:r w:rsidRPr="00236C74">
        <w:rPr>
          <w:rFonts w:eastAsia="CMMI10~8d"/>
          <w:i/>
          <w:noProof/>
        </w:rPr>
        <w:t>h</w:t>
      </w:r>
      <w:r>
        <w:rPr>
          <w:rFonts w:eastAsia="CMMI10~8d"/>
          <w:noProof/>
        </w:rPr>
        <w:t xml:space="preserve"> indexing the elements of </w:t>
      </w:r>
      <m:oMath>
        <m:sSub>
          <m:sSubPr>
            <m:ctrlPr>
              <w:rPr>
                <w:rFonts w:ascii="Cambria Math" w:eastAsia="CMMI10~8d" w:hAnsi="Cambria Math"/>
                <w:i/>
                <w:noProof/>
              </w:rPr>
            </m:ctrlPr>
          </m:sSubPr>
          <m:e>
            <m:r>
              <w:rPr>
                <w:rFonts w:ascii="Cambria Math" w:eastAsia="CMMI10~8d" w:hAnsi="Cambria Math"/>
                <w:noProof/>
              </w:rPr>
              <m:t>Z</m:t>
            </m:r>
          </m:e>
          <m:sub>
            <m:r>
              <w:rPr>
                <w:rFonts w:ascii="Cambria Math" w:eastAsia="CMMI10~8d" w:hAnsi="Cambria Math"/>
                <w:noProof/>
              </w:rPr>
              <m:t>t</m:t>
            </m:r>
          </m:sub>
        </m:sSub>
      </m:oMath>
      <w:r w:rsidRPr="00236C74">
        <w:rPr>
          <w:rFonts w:eastAsia="CMMI10~8d"/>
          <w:noProof/>
        </w:rPr>
        <w:t>.</w:t>
      </w:r>
    </w:p>
    <w:p w:rsidR="003D126E" w:rsidRPr="004A0B97" w:rsidRDefault="003D126E" w:rsidP="003D126E">
      <w:pPr>
        <w:rPr>
          <w:b/>
          <w:i/>
        </w:rPr>
      </w:pPr>
      <w:r>
        <w:rPr>
          <w:b/>
          <w:i/>
        </w:rPr>
        <w:t>4</w:t>
      </w:r>
      <w:r w:rsidRPr="004A0B97">
        <w:rPr>
          <w:b/>
          <w:i/>
        </w:rPr>
        <w:t xml:space="preserve">.3. The Model of Growth Accounting Approach </w:t>
      </w:r>
    </w:p>
    <w:p w:rsidR="003D126E" w:rsidRPr="00656213" w:rsidRDefault="003D126E" w:rsidP="003D126E">
      <w:pPr>
        <w:ind w:left="240"/>
        <w:rPr>
          <w:i/>
        </w:rPr>
      </w:pPr>
    </w:p>
    <w:p w:rsidR="003D126E" w:rsidRPr="00033EE9" w:rsidRDefault="003D126E" w:rsidP="003D126E">
      <w:pPr>
        <w:spacing w:line="360" w:lineRule="auto"/>
        <w:jc w:val="both"/>
      </w:pPr>
      <w:r>
        <w:t xml:space="preserve"> To examine the effect directly on the productivity and indirectly on the output, as well as to check the robustness of the results of the production </w:t>
      </w:r>
      <w:proofErr w:type="gramStart"/>
      <w:r>
        <w:t>function</w:t>
      </w:r>
      <w:proofErr w:type="gramEnd"/>
      <w:r>
        <w:t xml:space="preserve"> approach, we follow a growth </w:t>
      </w:r>
      <w:r>
        <w:lastRenderedPageBreak/>
        <w:t xml:space="preserve">accounting method. Under this framework, we test the effect of imported intermediary inputs and R&amp;D activates on firms’ productivity i.e. TFP and labor productivity. </w:t>
      </w:r>
      <w:r w:rsidRPr="00033EE9">
        <w:t xml:space="preserve">We start our empirical modeling with </w:t>
      </w:r>
      <w:r>
        <w:t>the</w:t>
      </w:r>
      <w:r w:rsidRPr="00033EE9">
        <w:t xml:space="preserve"> growth accounting framework</w:t>
      </w:r>
      <w:r>
        <w:t>. Under this approach</w:t>
      </w:r>
      <w:r w:rsidRPr="00033EE9">
        <w:t xml:space="preserve"> </w:t>
      </w:r>
      <w:r>
        <w:t xml:space="preserve">we broadly follow </w:t>
      </w:r>
      <w:r w:rsidRPr="00033EE9">
        <w:t xml:space="preserve">Coe and </w:t>
      </w:r>
      <w:proofErr w:type="spellStart"/>
      <w:r w:rsidRPr="00033EE9">
        <w:t>Helpman</w:t>
      </w:r>
      <w:proofErr w:type="spellEnd"/>
      <w:r w:rsidRPr="00033EE9">
        <w:t xml:space="preserve"> (1995) and </w:t>
      </w:r>
      <w:proofErr w:type="spellStart"/>
      <w:r w:rsidRPr="00033EE9">
        <w:t>Atella</w:t>
      </w:r>
      <w:proofErr w:type="spellEnd"/>
      <w:r w:rsidRPr="00033EE9">
        <w:t xml:space="preserve"> and </w:t>
      </w:r>
      <w:proofErr w:type="spellStart"/>
      <w:r w:rsidRPr="00033EE9">
        <w:t>Quintieri</w:t>
      </w:r>
      <w:proofErr w:type="spellEnd"/>
      <w:r w:rsidRPr="00033EE9">
        <w:t xml:space="preserve"> (2001)</w:t>
      </w:r>
      <w:r>
        <w:t xml:space="preserve"> and test firms’ status in importing intermediary inputs and pursing in-house R&amp;D.  Our</w:t>
      </w:r>
      <w:r w:rsidRPr="00033EE9">
        <w:t xml:space="preserve"> baseline empirical model to be estimated is</w:t>
      </w:r>
      <w:r>
        <w:t xml:space="preserve"> as follows</w:t>
      </w:r>
      <w:r w:rsidRPr="00033EE9">
        <w:t xml:space="preserve">: </w:t>
      </w:r>
    </w:p>
    <w:p w:rsidR="003D126E" w:rsidRPr="00033EE9" w:rsidRDefault="003D126E" w:rsidP="003D126E">
      <w:pPr>
        <w:spacing w:line="480" w:lineRule="auto"/>
        <w:jc w:val="both"/>
      </w:pPr>
      <w:r w:rsidRPr="00033EE9">
        <w:rPr>
          <w:position w:val="-12"/>
        </w:rPr>
        <w:object w:dxaOrig="4340" w:dyaOrig="360">
          <v:shape id="_x0000_i1025" type="#_x0000_t75" style="width:212.85pt;height:18.15pt" o:ole="">
            <v:imagedata r:id="rId10" o:title=""/>
          </v:shape>
          <o:OLEObject Type="Embed" ProgID="Equation.3" ShapeID="_x0000_i1025" DrawAspect="Content" ObjectID="_1353664333" r:id="rId11"/>
        </w:object>
      </w:r>
      <w:r>
        <w:t>……………….10</w:t>
      </w:r>
    </w:p>
    <w:p w:rsidR="003D126E" w:rsidRDefault="003D126E" w:rsidP="003D126E">
      <w:pPr>
        <w:spacing w:line="360" w:lineRule="auto"/>
        <w:jc w:val="both"/>
      </w:pPr>
      <w:proofErr w:type="gramStart"/>
      <w:r w:rsidRPr="00033EE9">
        <w:t>where</w:t>
      </w:r>
      <w:proofErr w:type="gramEnd"/>
      <w:r w:rsidRPr="00033EE9">
        <w:t xml:space="preserve"> </w:t>
      </w:r>
      <w:r w:rsidRPr="00FD2A7E">
        <w:t>Z</w:t>
      </w:r>
      <w:r>
        <w:t xml:space="preserve"> is </w:t>
      </w:r>
      <w:r w:rsidRPr="00033EE9">
        <w:rPr>
          <w:position w:val="-4"/>
        </w:rPr>
        <w:object w:dxaOrig="499" w:dyaOrig="260">
          <v:shape id="_x0000_i1026" type="#_x0000_t75" style="width:25.05pt;height:13.15pt" o:ole="">
            <v:imagedata r:id="rId12" o:title=""/>
          </v:shape>
          <o:OLEObject Type="Embed" ProgID="Equation.3" ShapeID="_x0000_i1026" DrawAspect="Content" ObjectID="_1353664334" r:id="rId13"/>
        </w:object>
      </w:r>
      <w:r w:rsidRPr="00033EE9">
        <w:t xml:space="preserve"> </w:t>
      </w:r>
      <w:r>
        <w:t>or labor productivity (</w:t>
      </w:r>
      <w:r w:rsidRPr="00560970">
        <w:rPr>
          <w:i/>
        </w:rPr>
        <w:t>NP</w:t>
      </w:r>
      <w:r>
        <w:t xml:space="preserve">) </w:t>
      </w:r>
      <w:r w:rsidRPr="00033EE9">
        <w:t xml:space="preserve">of firm </w:t>
      </w:r>
      <w:proofErr w:type="spellStart"/>
      <w:r w:rsidRPr="00033EE9">
        <w:rPr>
          <w:i/>
          <w:iCs/>
        </w:rPr>
        <w:t>i</w:t>
      </w:r>
      <w:proofErr w:type="spellEnd"/>
      <w:r w:rsidRPr="00033EE9">
        <w:t xml:space="preserve"> in period </w:t>
      </w:r>
      <w:r w:rsidRPr="00033EE9">
        <w:rPr>
          <w:i/>
          <w:iCs/>
        </w:rPr>
        <w:t>t.</w:t>
      </w:r>
      <w:r w:rsidRPr="00033EE9">
        <w:t xml:space="preserve"> </w:t>
      </w:r>
      <w:r>
        <w:t xml:space="preserve">import is import dummy (if import raw materials in period </w:t>
      </w:r>
      <w:r w:rsidRPr="00FD2A7E">
        <w:rPr>
          <w:i/>
        </w:rPr>
        <w:t>t</w:t>
      </w:r>
      <w:r>
        <w:t xml:space="preserve"> then 1, otherwise 0) and </w:t>
      </w:r>
      <w:r w:rsidRPr="00033EE9">
        <w:t xml:space="preserve">R&amp;D </w:t>
      </w:r>
      <w:r>
        <w:t xml:space="preserve">is </w:t>
      </w:r>
      <w:r w:rsidRPr="00033EE9">
        <w:t xml:space="preserve">R&amp;D </w:t>
      </w:r>
      <w:r>
        <w:t xml:space="preserve">dummy (if </w:t>
      </w:r>
      <w:r w:rsidRPr="00033EE9">
        <w:t>R&amp;D</w:t>
      </w:r>
      <w:r>
        <w:t xml:space="preserve"> in period </w:t>
      </w:r>
      <w:r w:rsidRPr="00FD2A7E">
        <w:rPr>
          <w:i/>
        </w:rPr>
        <w:t>t</w:t>
      </w:r>
      <w:r>
        <w:t xml:space="preserve"> then 1, otherwise 0) is dummy for firm</w:t>
      </w:r>
      <w:r w:rsidR="005748CF">
        <w:t>s</w:t>
      </w:r>
      <w:r>
        <w:t xml:space="preserve"> status. These dummies would capture the effects regarding productivity of firms when they, </w:t>
      </w:r>
      <w:r w:rsidRPr="00822BBA">
        <w:t xml:space="preserve">for some exogenous reason, </w:t>
      </w:r>
      <w:r>
        <w:t xml:space="preserve">start importing or doing R&amp;D.  Size is modeled in the equation as a control variable, which is </w:t>
      </w:r>
      <w:proofErr w:type="spellStart"/>
      <w:r>
        <w:t>proxied</w:t>
      </w:r>
      <w:proofErr w:type="spellEnd"/>
      <w:r>
        <w:t xml:space="preserve"> by firm’s capital stock in TFP equation) and capital labor ratio (ratio of capital divided by number of workers) in labor productivity model.</w:t>
      </w:r>
      <w:r w:rsidR="005748CF">
        <w:t xml:space="preserve"> In order to estimate equation 10</w:t>
      </w:r>
      <w:r>
        <w:t xml:space="preserve">, our first task is to compute TFP of firms. For this purpose, we utilize LP estimator and using firms’ value added as output, we predict TFP of firms’ (see </w:t>
      </w:r>
      <w:r w:rsidR="007E7922">
        <w:t>Table A.</w:t>
      </w:r>
      <w:r w:rsidR="004B7AD6" w:rsidRPr="004B7AD6">
        <w:t xml:space="preserve"> </w:t>
      </w:r>
      <w:r w:rsidR="004B7AD6">
        <w:t>4.</w:t>
      </w:r>
      <w:r w:rsidR="007E7922">
        <w:t xml:space="preserve"> of A</w:t>
      </w:r>
      <w:r>
        <w:t xml:space="preserve">ppendix for details).   </w:t>
      </w:r>
      <w:r w:rsidRPr="00560970">
        <w:rPr>
          <w:i/>
        </w:rPr>
        <w:t>NP</w:t>
      </w:r>
      <w:r>
        <w:t xml:space="preserve"> is computed as ratio of value of firm’s sales divided by number of workers.  </w:t>
      </w:r>
    </w:p>
    <w:p w:rsidR="003D126E" w:rsidRDefault="003D126E" w:rsidP="003D126E">
      <w:pPr>
        <w:rPr>
          <w:i/>
        </w:rPr>
      </w:pPr>
    </w:p>
    <w:p w:rsidR="003D126E" w:rsidRDefault="003D126E" w:rsidP="003D126E">
      <w:pPr>
        <w:rPr>
          <w:b/>
          <w:i/>
        </w:rPr>
      </w:pPr>
      <w:r>
        <w:rPr>
          <w:b/>
          <w:i/>
        </w:rPr>
        <w:t>5. Empirical Results</w:t>
      </w:r>
    </w:p>
    <w:p w:rsidR="00A60F4D" w:rsidRDefault="00A60F4D" w:rsidP="003D126E">
      <w:pPr>
        <w:rPr>
          <w:b/>
          <w:i/>
        </w:rPr>
      </w:pPr>
    </w:p>
    <w:p w:rsidR="003D126E" w:rsidRPr="00832F64" w:rsidRDefault="003D126E" w:rsidP="003D126E">
      <w:pPr>
        <w:rPr>
          <w:i/>
        </w:rPr>
      </w:pPr>
      <w:r w:rsidRPr="00832F64">
        <w:rPr>
          <w:i/>
        </w:rPr>
        <w:t xml:space="preserve">5.1. Results of Production </w:t>
      </w:r>
      <w:proofErr w:type="gramStart"/>
      <w:r w:rsidRPr="00832F64">
        <w:rPr>
          <w:i/>
        </w:rPr>
        <w:t>function</w:t>
      </w:r>
      <w:proofErr w:type="gramEnd"/>
      <w:r w:rsidRPr="00832F64">
        <w:rPr>
          <w:i/>
        </w:rPr>
        <w:t xml:space="preserve"> Approach</w:t>
      </w:r>
    </w:p>
    <w:p w:rsidR="003D126E" w:rsidRPr="00656213" w:rsidRDefault="003D126E" w:rsidP="003D126E">
      <w:pPr>
        <w:rPr>
          <w:i/>
        </w:rPr>
      </w:pPr>
      <w:r w:rsidRPr="00656213">
        <w:rPr>
          <w:i/>
        </w:rPr>
        <w:t xml:space="preserve"> </w:t>
      </w:r>
    </w:p>
    <w:p w:rsidR="003D126E" w:rsidRPr="006E02A0" w:rsidRDefault="003D126E" w:rsidP="003D126E">
      <w:pPr>
        <w:spacing w:line="360" w:lineRule="auto"/>
        <w:jc w:val="both"/>
      </w:pPr>
      <w:r>
        <w:t xml:space="preserve"> </w:t>
      </w:r>
      <w:r w:rsidRPr="00D70D65">
        <w:t>The estimated results of production function using OLS-Fixed Effect estimator are presented in Table 1</w:t>
      </w:r>
      <w:r w:rsidRPr="006E02A0">
        <w:t>. Columns 1,</w:t>
      </w:r>
      <w:r>
        <w:t xml:space="preserve"> </w:t>
      </w:r>
      <w:r w:rsidRPr="006E02A0">
        <w:t xml:space="preserve">2 and 3 </w:t>
      </w:r>
      <w:r>
        <w:t xml:space="preserve">of the table </w:t>
      </w:r>
      <w:r w:rsidRPr="006E02A0">
        <w:t>provide results for Electrical, Electronics and Non-Electrical industry</w:t>
      </w:r>
      <w:r>
        <w:t xml:space="preserve"> respectively</w:t>
      </w:r>
      <w:r w:rsidRPr="006E02A0">
        <w:t>. The</w:t>
      </w:r>
      <w:r>
        <w:t>se</w:t>
      </w:r>
      <w:r w:rsidRPr="006E02A0">
        <w:t xml:space="preserve"> results suggest that imported inputs are crucial for the productivity growth in two </w:t>
      </w:r>
      <w:r>
        <w:t xml:space="preserve">out </w:t>
      </w:r>
      <w:r w:rsidRPr="006E02A0">
        <w:t>of th</w:t>
      </w:r>
      <w:r>
        <w:t>ree</w:t>
      </w:r>
      <w:r w:rsidRPr="006E02A0">
        <w:t xml:space="preserve"> industries.</w:t>
      </w:r>
      <w:r>
        <w:t xml:space="preserve"> </w:t>
      </w:r>
      <w:r w:rsidRPr="00A0571B">
        <w:t xml:space="preserve">The results reveal that in Electrical and Non-Electrical industry the impact of imported inputs on </w:t>
      </w:r>
      <w:r>
        <w:t xml:space="preserve">the firms’ </w:t>
      </w:r>
      <w:r w:rsidRPr="00A0571B">
        <w:t>output is positive and highly significant and it is found to be 3.4% and 5.4% respectively</w:t>
      </w:r>
      <w:r w:rsidRPr="006E02A0">
        <w:t xml:space="preserve">. This </w:t>
      </w:r>
      <w:r>
        <w:t xml:space="preserve">implies </w:t>
      </w:r>
      <w:r w:rsidRPr="006E02A0">
        <w:t>that firms which use imported intermediate input</w:t>
      </w:r>
      <w:r>
        <w:t>s</w:t>
      </w:r>
      <w:r w:rsidRPr="006E02A0">
        <w:t xml:space="preserve"> have higher productivity than those which use only domestically produced inputs. However, our other important variable, R&amp;D capital is not found to be significant in all sample industries. </w:t>
      </w:r>
    </w:p>
    <w:p w:rsidR="003D126E" w:rsidRDefault="003D126E" w:rsidP="003D126E"/>
    <w:p w:rsidR="003D126E" w:rsidRPr="00334468" w:rsidRDefault="003D126E" w:rsidP="003D126E">
      <w:r w:rsidRPr="00334468">
        <w:t>Table 1: Estimates of production function: OLS-Fixed Effect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94"/>
        <w:gridCol w:w="2394"/>
        <w:gridCol w:w="2392"/>
      </w:tblGrid>
      <w:tr w:rsidR="003D126E" w:rsidRPr="00C31853" w:rsidTr="00F94BAF">
        <w:tc>
          <w:tcPr>
            <w:tcW w:w="1251" w:type="pct"/>
            <w:vAlign w:val="center"/>
          </w:tcPr>
          <w:p w:rsidR="003D126E" w:rsidRPr="00C31853" w:rsidRDefault="003D126E" w:rsidP="00F94BAF">
            <w:pPr>
              <w:jc w:val="center"/>
              <w:rPr>
                <w:sz w:val="20"/>
                <w:szCs w:val="20"/>
              </w:rPr>
            </w:pPr>
            <w:r w:rsidRPr="00C31853">
              <w:rPr>
                <w:sz w:val="20"/>
                <w:szCs w:val="20"/>
              </w:rPr>
              <w:lastRenderedPageBreak/>
              <w:t>Variables</w:t>
            </w:r>
          </w:p>
        </w:tc>
        <w:tc>
          <w:tcPr>
            <w:tcW w:w="1250" w:type="pct"/>
            <w:vAlign w:val="center"/>
          </w:tcPr>
          <w:p w:rsidR="003D126E" w:rsidRDefault="003D126E" w:rsidP="00F94BAF">
            <w:pPr>
              <w:jc w:val="center"/>
              <w:rPr>
                <w:sz w:val="20"/>
                <w:szCs w:val="20"/>
              </w:rPr>
            </w:pPr>
            <w:r w:rsidRPr="00C31853">
              <w:rPr>
                <w:sz w:val="20"/>
                <w:szCs w:val="20"/>
              </w:rPr>
              <w:t>Electrical</w:t>
            </w:r>
          </w:p>
          <w:p w:rsidR="003D126E" w:rsidRPr="00C31853" w:rsidRDefault="003D126E" w:rsidP="00F94BAF">
            <w:pPr>
              <w:jc w:val="center"/>
              <w:rPr>
                <w:sz w:val="20"/>
                <w:szCs w:val="20"/>
              </w:rPr>
            </w:pPr>
            <w:r>
              <w:rPr>
                <w:sz w:val="20"/>
                <w:szCs w:val="20"/>
              </w:rPr>
              <w:t>(1)</w:t>
            </w:r>
          </w:p>
        </w:tc>
        <w:tc>
          <w:tcPr>
            <w:tcW w:w="1250" w:type="pct"/>
            <w:vAlign w:val="center"/>
          </w:tcPr>
          <w:p w:rsidR="003D126E" w:rsidRDefault="003D126E" w:rsidP="00F94BAF">
            <w:pPr>
              <w:jc w:val="center"/>
              <w:rPr>
                <w:sz w:val="20"/>
                <w:szCs w:val="20"/>
              </w:rPr>
            </w:pPr>
            <w:r w:rsidRPr="00C31853">
              <w:rPr>
                <w:sz w:val="20"/>
                <w:szCs w:val="20"/>
              </w:rPr>
              <w:t>Electronics</w:t>
            </w:r>
          </w:p>
          <w:p w:rsidR="003D126E" w:rsidRPr="00C31853" w:rsidRDefault="003D126E" w:rsidP="00F94BAF">
            <w:pPr>
              <w:jc w:val="center"/>
              <w:rPr>
                <w:sz w:val="20"/>
                <w:szCs w:val="20"/>
              </w:rPr>
            </w:pPr>
            <w:r>
              <w:rPr>
                <w:sz w:val="20"/>
                <w:szCs w:val="20"/>
              </w:rPr>
              <w:t>(2)</w:t>
            </w:r>
          </w:p>
        </w:tc>
        <w:tc>
          <w:tcPr>
            <w:tcW w:w="1249" w:type="pct"/>
            <w:vAlign w:val="center"/>
          </w:tcPr>
          <w:p w:rsidR="003D126E" w:rsidRDefault="003D126E" w:rsidP="00F94BAF">
            <w:pPr>
              <w:jc w:val="center"/>
              <w:rPr>
                <w:sz w:val="20"/>
                <w:szCs w:val="20"/>
              </w:rPr>
            </w:pPr>
            <w:r w:rsidRPr="00C31853">
              <w:rPr>
                <w:sz w:val="20"/>
                <w:szCs w:val="20"/>
              </w:rPr>
              <w:t>Non-Electrical</w:t>
            </w:r>
          </w:p>
          <w:p w:rsidR="003D126E" w:rsidRPr="00C31853" w:rsidRDefault="003D126E" w:rsidP="00F94BAF">
            <w:pPr>
              <w:jc w:val="center"/>
              <w:rPr>
                <w:sz w:val="20"/>
                <w:szCs w:val="20"/>
              </w:rPr>
            </w:pPr>
            <w:r>
              <w:rPr>
                <w:sz w:val="20"/>
                <w:szCs w:val="20"/>
              </w:rPr>
              <w:t>(3)</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Capital (k)</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.050161**</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.0356882)</w:t>
            </w:r>
          </w:p>
        </w:tc>
        <w:tc>
          <w:tcPr>
            <w:tcW w:w="1250" w:type="pct"/>
            <w:vAlign w:val="center"/>
          </w:tcPr>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.0293907</w:t>
            </w:r>
            <w:r>
              <w:rPr>
                <w:sz w:val="20"/>
                <w:szCs w:val="20"/>
              </w:rPr>
              <w:t>*</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.0518132)</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.0176241</w:t>
            </w:r>
            <w:r>
              <w:rPr>
                <w:sz w:val="20"/>
                <w:szCs w:val="20"/>
              </w:rPr>
              <w:t>*</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.0160354)</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Labor (n)</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.0949829**</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.0447031)</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.2860544**</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.0619723)</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.0545596**</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.0244808)</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Imported Materials (</w:t>
            </w:r>
            <w:proofErr w:type="spellStart"/>
            <w:r>
              <w:rPr>
                <w:sz w:val="20"/>
                <w:szCs w:val="20"/>
              </w:rPr>
              <w:t>im</w:t>
            </w:r>
            <w:proofErr w:type="spellEnd"/>
            <w:r>
              <w:rPr>
                <w:sz w:val="20"/>
                <w:szCs w:val="20"/>
              </w:rPr>
              <w:t>)</w:t>
            </w:r>
          </w:p>
        </w:tc>
        <w:tc>
          <w:tcPr>
            <w:tcW w:w="1250" w:type="pct"/>
            <w:vAlign w:val="center"/>
          </w:tcPr>
          <w:p w:rsidR="003D126E" w:rsidRPr="00C31853" w:rsidRDefault="003D126E" w:rsidP="00F94BAF">
            <w:pPr>
              <w:jc w:val="center"/>
              <w:rPr>
                <w:sz w:val="20"/>
                <w:szCs w:val="20"/>
              </w:rPr>
            </w:pPr>
            <w:r>
              <w:rPr>
                <w:sz w:val="20"/>
                <w:szCs w:val="20"/>
              </w:rPr>
              <w:t>0.03</w:t>
            </w:r>
            <w:r w:rsidRPr="00C31853">
              <w:rPr>
                <w:sz w:val="20"/>
                <w:szCs w:val="20"/>
              </w:rPr>
              <w:t>43653**</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.0164002)</w:t>
            </w:r>
          </w:p>
        </w:tc>
        <w:tc>
          <w:tcPr>
            <w:tcW w:w="1250" w:type="pct"/>
            <w:vAlign w:val="center"/>
          </w:tcPr>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.0111357</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.035426)</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.0545596**</w:t>
            </w:r>
          </w:p>
          <w:p w:rsidR="003D126E" w:rsidRPr="00C31853" w:rsidRDefault="003D126E" w:rsidP="00F94BAF">
            <w:pPr>
              <w:jc w:val="center"/>
              <w:rPr>
                <w:sz w:val="20"/>
                <w:szCs w:val="20"/>
              </w:rPr>
            </w:pPr>
            <w:r w:rsidRPr="00C31853">
              <w:rPr>
                <w:sz w:val="20"/>
                <w:szCs w:val="20"/>
              </w:rPr>
              <w:t>(.0244808)</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R&amp;D (</w:t>
            </w:r>
            <w:proofErr w:type="spellStart"/>
            <w:r>
              <w:rPr>
                <w:sz w:val="20"/>
                <w:szCs w:val="20"/>
              </w:rPr>
              <w:t>rk</w:t>
            </w:r>
            <w:proofErr w:type="spellEnd"/>
            <w:r>
              <w:rPr>
                <w:sz w:val="20"/>
                <w:szCs w:val="20"/>
              </w:rPr>
              <w:t>)</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.0226709</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.0188615)</w:t>
            </w:r>
          </w:p>
        </w:tc>
        <w:tc>
          <w:tcPr>
            <w:tcW w:w="1250" w:type="pct"/>
            <w:vAlign w:val="center"/>
          </w:tcPr>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.028858</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.0283994)</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.0294172**</w:t>
            </w:r>
          </w:p>
          <w:p w:rsidR="003D126E" w:rsidRPr="00C31853" w:rsidRDefault="003D126E" w:rsidP="00F94BAF">
            <w:pPr>
              <w:jc w:val="center"/>
              <w:rPr>
                <w:sz w:val="20"/>
                <w:szCs w:val="20"/>
              </w:rPr>
            </w:pPr>
            <w:r w:rsidRPr="00C31853">
              <w:rPr>
                <w:sz w:val="20"/>
                <w:szCs w:val="20"/>
              </w:rPr>
              <w:t>(.0084999)</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Materials (m)</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.9218663**</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.039649)</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.8337228**</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.0486729)</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.8223895**</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.0196193)</w:t>
            </w:r>
          </w:p>
        </w:tc>
      </w:tr>
      <w:tr w:rsidR="003D126E" w:rsidRPr="00C31853" w:rsidTr="00F94BAF">
        <w:tc>
          <w:tcPr>
            <w:tcW w:w="1251" w:type="pct"/>
            <w:vAlign w:val="center"/>
          </w:tcPr>
          <w:p w:rsidR="003D126E" w:rsidRPr="00C31853" w:rsidRDefault="003D126E" w:rsidP="00F94BAF">
            <w:pPr>
              <w:jc w:val="center"/>
              <w:rPr>
                <w:sz w:val="20"/>
                <w:szCs w:val="20"/>
              </w:rPr>
            </w:pPr>
            <w:r w:rsidRPr="00C31853">
              <w:rPr>
                <w:sz w:val="20"/>
                <w:szCs w:val="20"/>
              </w:rPr>
              <w:t>Const.</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.1917927**</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.0959105)</w:t>
            </w:r>
          </w:p>
        </w:tc>
        <w:tc>
          <w:tcPr>
            <w:tcW w:w="1250" w:type="pct"/>
            <w:vAlign w:val="center"/>
          </w:tcPr>
          <w:p w:rsidR="003D126E" w:rsidRPr="00C31853" w:rsidRDefault="003D126E" w:rsidP="00F94BAF">
            <w:pPr>
              <w:jc w:val="center"/>
              <w:rPr>
                <w:sz w:val="20"/>
                <w:szCs w:val="20"/>
              </w:rPr>
            </w:pPr>
            <w:r w:rsidRPr="00C31853">
              <w:rPr>
                <w:sz w:val="20"/>
                <w:szCs w:val="20"/>
              </w:rPr>
              <w:t>1.564908**</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.1641703)</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.424992**</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.064024)</w:t>
            </w:r>
          </w:p>
        </w:tc>
      </w:tr>
      <w:tr w:rsidR="003D126E" w:rsidRPr="00C31853" w:rsidTr="00F94BAF">
        <w:tc>
          <w:tcPr>
            <w:tcW w:w="1251" w:type="pct"/>
            <w:vAlign w:val="center"/>
          </w:tcPr>
          <w:p w:rsidR="003D126E" w:rsidRPr="00C31853" w:rsidRDefault="003D126E" w:rsidP="00F94BAF">
            <w:pPr>
              <w:jc w:val="center"/>
              <w:rPr>
                <w:sz w:val="20"/>
                <w:szCs w:val="20"/>
              </w:rPr>
            </w:pPr>
            <w:r w:rsidRPr="00C31853">
              <w:rPr>
                <w:position w:val="-4"/>
                <w:sz w:val="20"/>
                <w:szCs w:val="20"/>
              </w:rPr>
              <w:object w:dxaOrig="320" w:dyaOrig="300">
                <v:shape id="_x0000_i1027" type="#_x0000_t75" style="width:16.3pt;height:15.05pt" o:ole="">
                  <v:imagedata r:id="rId14" o:title=""/>
                </v:shape>
                <o:OLEObject Type="Embed" ProgID="Equation.3" ShapeID="_x0000_i1027" DrawAspect="Content" ObjectID="_1353664335" r:id="rId15"/>
              </w:object>
            </w:r>
          </w:p>
        </w:tc>
        <w:tc>
          <w:tcPr>
            <w:tcW w:w="1250" w:type="pct"/>
            <w:vAlign w:val="center"/>
          </w:tcPr>
          <w:p w:rsidR="003D126E" w:rsidRPr="00C31853" w:rsidRDefault="003D126E" w:rsidP="00F94BAF">
            <w:pPr>
              <w:jc w:val="center"/>
              <w:rPr>
                <w:sz w:val="20"/>
                <w:szCs w:val="20"/>
              </w:rPr>
            </w:pPr>
            <w:r w:rsidRPr="00C31853">
              <w:rPr>
                <w:sz w:val="20"/>
                <w:szCs w:val="20"/>
              </w:rPr>
              <w:t>0.9504</w:t>
            </w:r>
          </w:p>
        </w:tc>
        <w:tc>
          <w:tcPr>
            <w:tcW w:w="1250" w:type="pct"/>
            <w:vAlign w:val="center"/>
          </w:tcPr>
          <w:p w:rsidR="003D126E" w:rsidRPr="00C31853" w:rsidRDefault="003D126E" w:rsidP="00F94BAF">
            <w:pPr>
              <w:jc w:val="center"/>
              <w:rPr>
                <w:sz w:val="20"/>
                <w:szCs w:val="20"/>
              </w:rPr>
            </w:pPr>
            <w:r w:rsidRPr="00C31853">
              <w:rPr>
                <w:sz w:val="20"/>
                <w:szCs w:val="20"/>
              </w:rPr>
              <w:t>0.9274</w:t>
            </w:r>
          </w:p>
        </w:tc>
        <w:tc>
          <w:tcPr>
            <w:tcW w:w="1249" w:type="pct"/>
            <w:vAlign w:val="center"/>
          </w:tcPr>
          <w:p w:rsidR="003D126E" w:rsidRPr="00C31853" w:rsidRDefault="003D126E" w:rsidP="00F94BAF">
            <w:pPr>
              <w:jc w:val="center"/>
              <w:rPr>
                <w:sz w:val="20"/>
                <w:szCs w:val="20"/>
              </w:rPr>
            </w:pPr>
            <w:r w:rsidRPr="00C31853">
              <w:rPr>
                <w:sz w:val="20"/>
                <w:szCs w:val="20"/>
              </w:rPr>
              <w:t>0.9799</w:t>
            </w:r>
          </w:p>
        </w:tc>
      </w:tr>
    </w:tbl>
    <w:p w:rsidR="003D126E" w:rsidRDefault="003D126E" w:rsidP="003D126E">
      <w:pPr>
        <w:pStyle w:val="CM7"/>
        <w:ind w:firstLine="240"/>
        <w:jc w:val="both"/>
        <w:rPr>
          <w:rFonts w:cs="Times"/>
          <w:sz w:val="20"/>
          <w:szCs w:val="20"/>
        </w:rPr>
      </w:pPr>
      <w:r>
        <w:rPr>
          <w:rFonts w:cs="Times"/>
          <w:sz w:val="20"/>
          <w:szCs w:val="20"/>
        </w:rPr>
        <w:t xml:space="preserve">Notes: </w:t>
      </w:r>
    </w:p>
    <w:p w:rsidR="003D126E" w:rsidRDefault="003D126E" w:rsidP="003D126E">
      <w:pPr>
        <w:pStyle w:val="CM7"/>
        <w:numPr>
          <w:ilvl w:val="0"/>
          <w:numId w:val="11"/>
        </w:numPr>
        <w:ind w:firstLine="240"/>
        <w:jc w:val="both"/>
        <w:rPr>
          <w:rFonts w:cs="Times"/>
          <w:sz w:val="20"/>
          <w:szCs w:val="20"/>
        </w:rPr>
      </w:pPr>
      <w:r w:rsidRPr="00406D64">
        <w:rPr>
          <w:rFonts w:cs="Times"/>
          <w:sz w:val="20"/>
          <w:szCs w:val="20"/>
        </w:rPr>
        <w:t>Standard errors are in parenthesis.</w:t>
      </w:r>
    </w:p>
    <w:p w:rsidR="003D126E" w:rsidRDefault="003D126E" w:rsidP="003D126E">
      <w:pPr>
        <w:pStyle w:val="CM7"/>
        <w:numPr>
          <w:ilvl w:val="0"/>
          <w:numId w:val="11"/>
        </w:numPr>
        <w:ind w:firstLine="240"/>
        <w:jc w:val="both"/>
        <w:rPr>
          <w:rFonts w:cs="Times"/>
          <w:sz w:val="20"/>
          <w:szCs w:val="20"/>
        </w:rPr>
      </w:pPr>
      <w:r>
        <w:rPr>
          <w:rFonts w:cs="Times"/>
          <w:sz w:val="20"/>
          <w:szCs w:val="20"/>
        </w:rPr>
        <w:t xml:space="preserve">2. </w:t>
      </w:r>
      <w:r w:rsidRPr="00406D64">
        <w:rPr>
          <w:rFonts w:cs="Times"/>
          <w:sz w:val="20"/>
          <w:szCs w:val="20"/>
        </w:rPr>
        <w:t xml:space="preserve">** </w:t>
      </w:r>
      <w:r>
        <w:rPr>
          <w:rFonts w:cs="Times"/>
          <w:sz w:val="20"/>
          <w:szCs w:val="20"/>
        </w:rPr>
        <w:t>and * denote s</w:t>
      </w:r>
      <w:r w:rsidRPr="00406D64">
        <w:rPr>
          <w:rFonts w:cs="Times"/>
          <w:sz w:val="20"/>
          <w:szCs w:val="20"/>
        </w:rPr>
        <w:t xml:space="preserve">ignificant at the 5% </w:t>
      </w:r>
      <w:r>
        <w:rPr>
          <w:rFonts w:cs="Times"/>
          <w:sz w:val="20"/>
          <w:szCs w:val="20"/>
        </w:rPr>
        <w:t xml:space="preserve">and 10% </w:t>
      </w:r>
      <w:r w:rsidRPr="00406D64">
        <w:rPr>
          <w:rFonts w:cs="Times"/>
          <w:sz w:val="20"/>
          <w:szCs w:val="20"/>
        </w:rPr>
        <w:t>level</w:t>
      </w:r>
      <w:r>
        <w:rPr>
          <w:rFonts w:cs="Times"/>
          <w:sz w:val="20"/>
          <w:szCs w:val="20"/>
        </w:rPr>
        <w:t>, respectively.</w:t>
      </w:r>
    </w:p>
    <w:p w:rsidR="003D126E" w:rsidRPr="00406D64" w:rsidRDefault="003D126E" w:rsidP="003D126E"/>
    <w:p w:rsidR="003D126E" w:rsidRDefault="003D126E" w:rsidP="003D126E">
      <w:pPr>
        <w:spacing w:line="360" w:lineRule="auto"/>
        <w:jc w:val="both"/>
      </w:pPr>
      <w:r>
        <w:t xml:space="preserve">The OLS-fixed effect estimator is not designed to correct the problem of simultaneity between inputs and the persistent shock that varies within firm over time. To effectively account for the simultaneity and </w:t>
      </w:r>
      <w:proofErr w:type="spellStart"/>
      <w:r>
        <w:t>endogenity</w:t>
      </w:r>
      <w:proofErr w:type="spellEnd"/>
      <w:r>
        <w:t xml:space="preserve"> problem in panel data, we further estim</w:t>
      </w:r>
      <w:r w:rsidR="00BF2802">
        <w:t>ate the equation by using sys –</w:t>
      </w:r>
      <w:r>
        <w:t xml:space="preserve">GMM estimator. Estimated results are reported in </w:t>
      </w:r>
      <w:r w:rsidRPr="006E02A0">
        <w:t xml:space="preserve">Columns </w:t>
      </w:r>
      <w:r>
        <w:t xml:space="preserve">1, </w:t>
      </w:r>
      <w:r w:rsidRPr="006E02A0">
        <w:t xml:space="preserve">2 and 3 </w:t>
      </w:r>
      <w:r>
        <w:t>of Table 2. Our estimation results suggest that only</w:t>
      </w:r>
      <w:r w:rsidRPr="006E02A0">
        <w:t xml:space="preserve"> </w:t>
      </w:r>
      <w:r w:rsidR="00684798">
        <w:t xml:space="preserve">in </w:t>
      </w:r>
      <w:r w:rsidRPr="006E02A0">
        <w:t>Non-Electrical</w:t>
      </w:r>
      <w:r>
        <w:t xml:space="preserve"> industry imported intermediary inputs have some impact (2.1%) on productivity. In other two industries the impact is found to be negligible as well as statistically insignificant at the conventional level. Consistent with the OLS results, we fail to find any role of R&amp;D capital on firms’ output in all of our sample industries. However, some other noticeable changes can be observed at this stage, i.e. the size of the coefficien</w:t>
      </w:r>
      <w:r w:rsidR="00BF2802">
        <w:t>ts of material have reduced in s</w:t>
      </w:r>
      <w:r>
        <w:t>ys-GMM estimation, which is true for all industries.</w:t>
      </w:r>
    </w:p>
    <w:p w:rsidR="003D126E" w:rsidRPr="00D92794" w:rsidRDefault="003D126E" w:rsidP="003D126E">
      <w:pPr>
        <w:spacing w:line="360" w:lineRule="auto"/>
      </w:pPr>
    </w:p>
    <w:p w:rsidR="003D126E" w:rsidRPr="00334468" w:rsidRDefault="003D126E" w:rsidP="003D126E">
      <w:r w:rsidRPr="00334468">
        <w:t>Table 2</w:t>
      </w:r>
      <w:r>
        <w:t>:</w:t>
      </w:r>
      <w:r w:rsidRPr="00334468">
        <w:t xml:space="preserve"> Estim</w:t>
      </w:r>
      <w:r w:rsidR="00BF2802">
        <w:t>ates of production function: s</w:t>
      </w:r>
      <w:r>
        <w:t>ys</w:t>
      </w:r>
      <w:r w:rsidRPr="00334468">
        <w:t>-GMM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94"/>
        <w:gridCol w:w="2394"/>
        <w:gridCol w:w="2392"/>
      </w:tblGrid>
      <w:tr w:rsidR="003D126E" w:rsidRPr="00C31853" w:rsidTr="00F94BAF">
        <w:tc>
          <w:tcPr>
            <w:tcW w:w="1251" w:type="pct"/>
            <w:vAlign w:val="center"/>
          </w:tcPr>
          <w:p w:rsidR="003D126E" w:rsidRPr="00C31853" w:rsidRDefault="003D126E" w:rsidP="00F94BAF">
            <w:pPr>
              <w:jc w:val="center"/>
              <w:rPr>
                <w:sz w:val="20"/>
                <w:szCs w:val="20"/>
              </w:rPr>
            </w:pPr>
            <w:r w:rsidRPr="00C31853">
              <w:rPr>
                <w:sz w:val="20"/>
                <w:szCs w:val="20"/>
              </w:rPr>
              <w:t>Variables</w:t>
            </w:r>
          </w:p>
        </w:tc>
        <w:tc>
          <w:tcPr>
            <w:tcW w:w="1250" w:type="pct"/>
            <w:vAlign w:val="center"/>
          </w:tcPr>
          <w:p w:rsidR="003D126E" w:rsidRPr="00C31853" w:rsidRDefault="003D126E" w:rsidP="00F94BAF">
            <w:pPr>
              <w:jc w:val="center"/>
              <w:rPr>
                <w:sz w:val="20"/>
                <w:szCs w:val="20"/>
              </w:rPr>
            </w:pPr>
            <w:r w:rsidRPr="00C31853">
              <w:rPr>
                <w:sz w:val="20"/>
                <w:szCs w:val="20"/>
              </w:rPr>
              <w:t>Electrical</w:t>
            </w:r>
          </w:p>
        </w:tc>
        <w:tc>
          <w:tcPr>
            <w:tcW w:w="1250" w:type="pct"/>
            <w:vAlign w:val="center"/>
          </w:tcPr>
          <w:p w:rsidR="003D126E" w:rsidRPr="00C31853" w:rsidRDefault="003D126E" w:rsidP="00F94BAF">
            <w:pPr>
              <w:jc w:val="center"/>
              <w:rPr>
                <w:sz w:val="20"/>
                <w:szCs w:val="20"/>
              </w:rPr>
            </w:pPr>
            <w:r w:rsidRPr="00C31853">
              <w:rPr>
                <w:sz w:val="20"/>
                <w:szCs w:val="20"/>
              </w:rPr>
              <w:t>Electronics</w:t>
            </w:r>
          </w:p>
        </w:tc>
        <w:tc>
          <w:tcPr>
            <w:tcW w:w="1249" w:type="pct"/>
            <w:vAlign w:val="center"/>
          </w:tcPr>
          <w:p w:rsidR="003D126E" w:rsidRPr="00C31853" w:rsidRDefault="003D126E" w:rsidP="00F94BAF">
            <w:pPr>
              <w:jc w:val="center"/>
              <w:rPr>
                <w:sz w:val="20"/>
                <w:szCs w:val="20"/>
              </w:rPr>
            </w:pPr>
            <w:r w:rsidRPr="00C31853">
              <w:rPr>
                <w:sz w:val="20"/>
                <w:szCs w:val="20"/>
              </w:rPr>
              <w:t>Non-Electrical</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Output lag 1(</w:t>
            </w:r>
            <m:oMath>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t-1</m:t>
                  </m:r>
                </m:sub>
              </m:sSub>
              <m:r>
                <w:rPr>
                  <w:rFonts w:ascii="Cambria Math" w:hAnsi="Cambria Math"/>
                  <w:sz w:val="20"/>
                  <w:szCs w:val="20"/>
                </w:rPr>
                <m:t>)</m:t>
              </m:r>
            </m:oMath>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.4695624**</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.03769)</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.2541608**</w:t>
            </w:r>
          </w:p>
          <w:p w:rsidR="003D126E" w:rsidRPr="00C31853" w:rsidRDefault="003D126E" w:rsidP="00F94BAF">
            <w:pPr>
              <w:jc w:val="center"/>
              <w:rPr>
                <w:sz w:val="20"/>
                <w:szCs w:val="20"/>
              </w:rPr>
            </w:pPr>
            <w:r w:rsidRPr="00C31853">
              <w:rPr>
                <w:sz w:val="20"/>
                <w:szCs w:val="20"/>
              </w:rPr>
              <w:t>(.0389974)</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.2674425**</w:t>
            </w:r>
          </w:p>
          <w:p w:rsidR="003D126E" w:rsidRPr="00C31853" w:rsidRDefault="003D126E" w:rsidP="00F94BAF">
            <w:pPr>
              <w:jc w:val="center"/>
              <w:rPr>
                <w:sz w:val="20"/>
                <w:szCs w:val="20"/>
              </w:rPr>
            </w:pPr>
            <w:r w:rsidRPr="00C31853">
              <w:rPr>
                <w:sz w:val="20"/>
                <w:szCs w:val="20"/>
              </w:rPr>
              <w:t>(.0391009)</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Capital (k)</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.1970341**</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.0345295)</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.0353609*</w:t>
            </w:r>
          </w:p>
          <w:p w:rsidR="003D126E" w:rsidRPr="00C31853" w:rsidRDefault="003D126E" w:rsidP="00F94BAF">
            <w:pPr>
              <w:jc w:val="center"/>
              <w:rPr>
                <w:sz w:val="20"/>
                <w:szCs w:val="20"/>
              </w:rPr>
            </w:pPr>
            <w:r w:rsidRPr="00C31853">
              <w:rPr>
                <w:sz w:val="20"/>
                <w:szCs w:val="20"/>
              </w:rPr>
              <w:t>(.0598483)</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.038836*</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.0237644)</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Labor (n)</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.0150492</w:t>
            </w:r>
            <w:r>
              <w:rPr>
                <w:sz w:val="20"/>
                <w:szCs w:val="20"/>
              </w:rPr>
              <w:t>*</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.0477412)</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.236663**</w:t>
            </w:r>
          </w:p>
          <w:p w:rsidR="003D126E" w:rsidRPr="00C31853" w:rsidRDefault="003D126E" w:rsidP="00F94BAF">
            <w:pPr>
              <w:jc w:val="center"/>
              <w:rPr>
                <w:sz w:val="20"/>
                <w:szCs w:val="20"/>
              </w:rPr>
            </w:pPr>
            <w:r w:rsidRPr="00C31853">
              <w:rPr>
                <w:sz w:val="20"/>
                <w:szCs w:val="20"/>
              </w:rPr>
              <w:t>(.0558817)</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.0061497*</w:t>
            </w:r>
          </w:p>
          <w:p w:rsidR="003D126E" w:rsidRPr="00C31853" w:rsidRDefault="003D126E" w:rsidP="00F94BAF">
            <w:pPr>
              <w:jc w:val="center"/>
              <w:rPr>
                <w:sz w:val="20"/>
                <w:szCs w:val="20"/>
              </w:rPr>
            </w:pPr>
            <w:r w:rsidRPr="00C31853">
              <w:rPr>
                <w:sz w:val="20"/>
                <w:szCs w:val="20"/>
              </w:rPr>
              <w:t>(.0369877)</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Imported Materials (</w:t>
            </w:r>
            <w:proofErr w:type="spellStart"/>
            <w:r>
              <w:rPr>
                <w:sz w:val="20"/>
                <w:szCs w:val="20"/>
              </w:rPr>
              <w:t>im</w:t>
            </w:r>
            <w:proofErr w:type="spellEnd"/>
            <w:r>
              <w:rPr>
                <w:sz w:val="20"/>
                <w:szCs w:val="20"/>
              </w:rPr>
              <w:t>)</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.0044729</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.0164402)</w:t>
            </w:r>
          </w:p>
        </w:tc>
        <w:tc>
          <w:tcPr>
            <w:tcW w:w="1250" w:type="pct"/>
            <w:vAlign w:val="center"/>
          </w:tcPr>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.0186227</w:t>
            </w:r>
          </w:p>
          <w:p w:rsidR="003D126E" w:rsidRPr="00C31853" w:rsidRDefault="003D126E" w:rsidP="00F94BAF">
            <w:pPr>
              <w:jc w:val="center"/>
              <w:rPr>
                <w:sz w:val="20"/>
                <w:szCs w:val="20"/>
              </w:rPr>
            </w:pPr>
            <w:r w:rsidRPr="00C31853">
              <w:rPr>
                <w:sz w:val="20"/>
                <w:szCs w:val="20"/>
              </w:rPr>
              <w:t>(.0324156)</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.021651**</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.0129099)</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R&amp;D (</w:t>
            </w:r>
            <w:proofErr w:type="spellStart"/>
            <w:r>
              <w:rPr>
                <w:sz w:val="20"/>
                <w:szCs w:val="20"/>
              </w:rPr>
              <w:t>rk</w:t>
            </w:r>
            <w:proofErr w:type="spellEnd"/>
            <w:r>
              <w:rPr>
                <w:sz w:val="20"/>
                <w:szCs w:val="20"/>
              </w:rPr>
              <w:t>)</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.0133995</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.0180928)</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.0155522</w:t>
            </w:r>
          </w:p>
          <w:p w:rsidR="003D126E" w:rsidRPr="00C31853" w:rsidRDefault="003D126E" w:rsidP="00F94BAF">
            <w:pPr>
              <w:jc w:val="center"/>
              <w:rPr>
                <w:sz w:val="20"/>
                <w:szCs w:val="20"/>
              </w:rPr>
            </w:pPr>
            <w:r w:rsidRPr="00C31853">
              <w:rPr>
                <w:sz w:val="20"/>
                <w:szCs w:val="20"/>
              </w:rPr>
              <w:t>(.0251258)</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.010629</w:t>
            </w:r>
          </w:p>
          <w:p w:rsidR="003D126E" w:rsidRPr="00C31853" w:rsidRDefault="003D126E" w:rsidP="00F94BAF">
            <w:pPr>
              <w:jc w:val="center"/>
              <w:rPr>
                <w:sz w:val="20"/>
                <w:szCs w:val="20"/>
              </w:rPr>
            </w:pPr>
            <w:r w:rsidRPr="00C31853">
              <w:rPr>
                <w:sz w:val="20"/>
                <w:szCs w:val="20"/>
              </w:rPr>
              <w:t>(.0144718)</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Materials (m)</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.716367**</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.0418642)</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.7706053**</w:t>
            </w:r>
          </w:p>
          <w:p w:rsidR="003D126E" w:rsidRPr="00C31853" w:rsidRDefault="003D126E" w:rsidP="00F94BAF">
            <w:pPr>
              <w:jc w:val="center"/>
              <w:rPr>
                <w:sz w:val="20"/>
                <w:szCs w:val="20"/>
              </w:rPr>
            </w:pPr>
            <w:r w:rsidRPr="00C31853">
              <w:rPr>
                <w:sz w:val="20"/>
                <w:szCs w:val="20"/>
              </w:rPr>
              <w:t>(.0583683)</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.6610974**</w:t>
            </w:r>
          </w:p>
          <w:p w:rsidR="003D126E" w:rsidRPr="00C31853" w:rsidRDefault="003D126E" w:rsidP="00F94BAF">
            <w:pPr>
              <w:jc w:val="center"/>
              <w:rPr>
                <w:sz w:val="20"/>
                <w:szCs w:val="20"/>
              </w:rPr>
            </w:pPr>
            <w:r w:rsidRPr="00C31853">
              <w:rPr>
                <w:sz w:val="20"/>
                <w:szCs w:val="20"/>
              </w:rPr>
              <w:t>(.0323655)</w:t>
            </w:r>
          </w:p>
        </w:tc>
      </w:tr>
      <w:tr w:rsidR="003D126E" w:rsidRPr="00C31853" w:rsidTr="00F94BAF">
        <w:tc>
          <w:tcPr>
            <w:tcW w:w="1251" w:type="pct"/>
            <w:vAlign w:val="center"/>
          </w:tcPr>
          <w:p w:rsidR="003D126E" w:rsidRPr="00C31853" w:rsidRDefault="003D126E" w:rsidP="00F94BAF">
            <w:pPr>
              <w:jc w:val="center"/>
              <w:rPr>
                <w:sz w:val="20"/>
                <w:szCs w:val="20"/>
              </w:rPr>
            </w:pPr>
            <w:r w:rsidRPr="00C31853">
              <w:rPr>
                <w:sz w:val="20"/>
                <w:szCs w:val="20"/>
              </w:rPr>
              <w:t>Const.</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.1911468**</w:t>
            </w:r>
          </w:p>
          <w:p w:rsidR="003D126E" w:rsidRPr="00C31853" w:rsidRDefault="003D126E" w:rsidP="00F94BAF">
            <w:pPr>
              <w:jc w:val="center"/>
              <w:rPr>
                <w:sz w:val="20"/>
                <w:szCs w:val="20"/>
              </w:rPr>
            </w:pPr>
            <w:r w:rsidRPr="00C31853">
              <w:rPr>
                <w:sz w:val="20"/>
                <w:szCs w:val="20"/>
              </w:rPr>
              <w:lastRenderedPageBreak/>
              <w:t>(</w:t>
            </w:r>
            <w:r>
              <w:rPr>
                <w:sz w:val="20"/>
                <w:szCs w:val="20"/>
              </w:rPr>
              <w:t>0</w:t>
            </w:r>
            <w:r w:rsidRPr="00C31853">
              <w:rPr>
                <w:sz w:val="20"/>
                <w:szCs w:val="20"/>
              </w:rPr>
              <w:t>.1030421)</w:t>
            </w:r>
          </w:p>
        </w:tc>
        <w:tc>
          <w:tcPr>
            <w:tcW w:w="1250" w:type="pct"/>
            <w:vAlign w:val="center"/>
          </w:tcPr>
          <w:p w:rsidR="003D126E" w:rsidRPr="00C31853" w:rsidRDefault="003D126E" w:rsidP="00F94BAF">
            <w:pPr>
              <w:jc w:val="center"/>
              <w:rPr>
                <w:sz w:val="20"/>
                <w:szCs w:val="20"/>
              </w:rPr>
            </w:pPr>
            <w:r w:rsidRPr="00C31853">
              <w:rPr>
                <w:sz w:val="20"/>
                <w:szCs w:val="20"/>
              </w:rPr>
              <w:lastRenderedPageBreak/>
              <w:t>1.213107**</w:t>
            </w:r>
          </w:p>
          <w:p w:rsidR="003D126E" w:rsidRPr="00C31853" w:rsidRDefault="003D126E" w:rsidP="00F94BAF">
            <w:pPr>
              <w:jc w:val="center"/>
              <w:rPr>
                <w:sz w:val="20"/>
                <w:szCs w:val="20"/>
              </w:rPr>
            </w:pPr>
            <w:r w:rsidRPr="00C31853">
              <w:rPr>
                <w:sz w:val="20"/>
                <w:szCs w:val="20"/>
              </w:rPr>
              <w:lastRenderedPageBreak/>
              <w:t>(</w:t>
            </w:r>
            <w:r>
              <w:rPr>
                <w:sz w:val="20"/>
                <w:szCs w:val="20"/>
              </w:rPr>
              <w:t>0</w:t>
            </w:r>
            <w:r w:rsidRPr="00C31853">
              <w:rPr>
                <w:sz w:val="20"/>
                <w:szCs w:val="20"/>
              </w:rPr>
              <w:t>.1592218)</w:t>
            </w:r>
          </w:p>
        </w:tc>
        <w:tc>
          <w:tcPr>
            <w:tcW w:w="1249" w:type="pct"/>
            <w:vAlign w:val="center"/>
          </w:tcPr>
          <w:p w:rsidR="003D126E" w:rsidRPr="00C31853" w:rsidRDefault="003D126E" w:rsidP="00F94BAF">
            <w:pPr>
              <w:jc w:val="center"/>
              <w:rPr>
                <w:sz w:val="20"/>
                <w:szCs w:val="20"/>
              </w:rPr>
            </w:pPr>
            <w:r>
              <w:rPr>
                <w:sz w:val="20"/>
                <w:szCs w:val="20"/>
              </w:rPr>
              <w:lastRenderedPageBreak/>
              <w:t>0</w:t>
            </w:r>
            <w:r w:rsidRPr="00C31853">
              <w:rPr>
                <w:sz w:val="20"/>
                <w:szCs w:val="20"/>
              </w:rPr>
              <w:t>.3812155**</w:t>
            </w:r>
          </w:p>
          <w:p w:rsidR="003D126E" w:rsidRPr="00C31853" w:rsidRDefault="003D126E" w:rsidP="00F94BAF">
            <w:pPr>
              <w:jc w:val="center"/>
              <w:rPr>
                <w:sz w:val="20"/>
                <w:szCs w:val="20"/>
              </w:rPr>
            </w:pPr>
            <w:r w:rsidRPr="00C31853">
              <w:rPr>
                <w:sz w:val="20"/>
                <w:szCs w:val="20"/>
              </w:rPr>
              <w:lastRenderedPageBreak/>
              <w:t>(</w:t>
            </w:r>
            <w:r>
              <w:rPr>
                <w:sz w:val="20"/>
                <w:szCs w:val="20"/>
              </w:rPr>
              <w:t>0</w:t>
            </w:r>
            <w:r w:rsidRPr="00C31853">
              <w:rPr>
                <w:sz w:val="20"/>
                <w:szCs w:val="20"/>
              </w:rPr>
              <w:t>.085117)</w:t>
            </w:r>
          </w:p>
        </w:tc>
      </w:tr>
      <w:tr w:rsidR="003D126E" w:rsidRPr="00C31853" w:rsidTr="00F94BAF">
        <w:tc>
          <w:tcPr>
            <w:tcW w:w="1251" w:type="pct"/>
            <w:vAlign w:val="center"/>
          </w:tcPr>
          <w:p w:rsidR="003D126E" w:rsidRPr="00C31853" w:rsidRDefault="003D126E" w:rsidP="00F94BAF">
            <w:pPr>
              <w:jc w:val="center"/>
              <w:rPr>
                <w:sz w:val="20"/>
                <w:szCs w:val="20"/>
              </w:rPr>
            </w:pPr>
            <w:proofErr w:type="spellStart"/>
            <w:r w:rsidRPr="00C31853">
              <w:rPr>
                <w:sz w:val="20"/>
                <w:szCs w:val="20"/>
              </w:rPr>
              <w:lastRenderedPageBreak/>
              <w:t>Sargan</w:t>
            </w:r>
            <w:proofErr w:type="spellEnd"/>
            <w:r w:rsidRPr="00C31853">
              <w:rPr>
                <w:sz w:val="20"/>
                <w:szCs w:val="20"/>
              </w:rPr>
              <w:t xml:space="preserve"> (p-value)</w:t>
            </w:r>
          </w:p>
        </w:tc>
        <w:tc>
          <w:tcPr>
            <w:tcW w:w="1250" w:type="pct"/>
            <w:vAlign w:val="center"/>
          </w:tcPr>
          <w:p w:rsidR="003D126E" w:rsidRPr="00C31853" w:rsidRDefault="003D126E" w:rsidP="00F94BAF">
            <w:pPr>
              <w:jc w:val="center"/>
              <w:rPr>
                <w:sz w:val="20"/>
                <w:szCs w:val="20"/>
              </w:rPr>
            </w:pPr>
            <w:r>
              <w:rPr>
                <w:sz w:val="20"/>
                <w:szCs w:val="20"/>
              </w:rPr>
              <w:t>0.18</w:t>
            </w:r>
          </w:p>
        </w:tc>
        <w:tc>
          <w:tcPr>
            <w:tcW w:w="1250" w:type="pct"/>
            <w:vAlign w:val="center"/>
          </w:tcPr>
          <w:p w:rsidR="003D126E" w:rsidRPr="00C31853" w:rsidRDefault="003D126E" w:rsidP="00F94BAF">
            <w:pPr>
              <w:jc w:val="center"/>
              <w:rPr>
                <w:sz w:val="20"/>
                <w:szCs w:val="20"/>
              </w:rPr>
            </w:pPr>
            <w:r>
              <w:rPr>
                <w:sz w:val="20"/>
                <w:szCs w:val="20"/>
              </w:rPr>
              <w:t>0.23</w:t>
            </w:r>
          </w:p>
        </w:tc>
        <w:tc>
          <w:tcPr>
            <w:tcW w:w="1249" w:type="pct"/>
            <w:vAlign w:val="center"/>
          </w:tcPr>
          <w:p w:rsidR="003D126E" w:rsidRPr="00C31853" w:rsidRDefault="003D126E" w:rsidP="00F94BAF">
            <w:pPr>
              <w:jc w:val="center"/>
              <w:rPr>
                <w:sz w:val="20"/>
                <w:szCs w:val="20"/>
              </w:rPr>
            </w:pPr>
            <w:r>
              <w:rPr>
                <w:sz w:val="20"/>
                <w:szCs w:val="20"/>
              </w:rPr>
              <w:t>0.09</w:t>
            </w:r>
          </w:p>
        </w:tc>
      </w:tr>
    </w:tbl>
    <w:p w:rsidR="003D126E" w:rsidRDefault="003D126E" w:rsidP="003D126E">
      <w:pPr>
        <w:pStyle w:val="CM7"/>
        <w:ind w:firstLine="240"/>
        <w:jc w:val="both"/>
        <w:rPr>
          <w:rFonts w:cs="Times"/>
          <w:sz w:val="20"/>
          <w:szCs w:val="20"/>
        </w:rPr>
      </w:pPr>
      <w:r>
        <w:rPr>
          <w:rFonts w:cs="Times"/>
          <w:sz w:val="20"/>
          <w:szCs w:val="20"/>
        </w:rPr>
        <w:t xml:space="preserve">Notes: </w:t>
      </w:r>
    </w:p>
    <w:p w:rsidR="003D126E" w:rsidRDefault="003D126E" w:rsidP="003D126E">
      <w:pPr>
        <w:pStyle w:val="CM7"/>
        <w:numPr>
          <w:ilvl w:val="0"/>
          <w:numId w:val="12"/>
        </w:numPr>
        <w:jc w:val="both"/>
        <w:rPr>
          <w:rFonts w:cs="Times"/>
          <w:sz w:val="20"/>
          <w:szCs w:val="20"/>
        </w:rPr>
      </w:pPr>
      <w:r w:rsidRPr="00406D64">
        <w:rPr>
          <w:rFonts w:cs="Times"/>
          <w:sz w:val="20"/>
          <w:szCs w:val="20"/>
        </w:rPr>
        <w:t>Standard errors are in parenthesis.</w:t>
      </w:r>
    </w:p>
    <w:p w:rsidR="003D126E" w:rsidRDefault="003D126E" w:rsidP="003D126E">
      <w:pPr>
        <w:pStyle w:val="CM7"/>
        <w:numPr>
          <w:ilvl w:val="0"/>
          <w:numId w:val="12"/>
        </w:numPr>
        <w:jc w:val="both"/>
        <w:rPr>
          <w:rFonts w:cs="Times"/>
          <w:sz w:val="20"/>
          <w:szCs w:val="20"/>
        </w:rPr>
      </w:pPr>
      <w:r w:rsidRPr="00406D64">
        <w:rPr>
          <w:rFonts w:cs="Times"/>
          <w:sz w:val="20"/>
          <w:szCs w:val="20"/>
        </w:rPr>
        <w:t xml:space="preserve">** </w:t>
      </w:r>
      <w:proofErr w:type="gramStart"/>
      <w:r>
        <w:rPr>
          <w:rFonts w:cs="Times"/>
          <w:sz w:val="20"/>
          <w:szCs w:val="20"/>
        </w:rPr>
        <w:t>and</w:t>
      </w:r>
      <w:proofErr w:type="gramEnd"/>
      <w:r>
        <w:rPr>
          <w:rFonts w:cs="Times"/>
          <w:sz w:val="20"/>
          <w:szCs w:val="20"/>
        </w:rPr>
        <w:t xml:space="preserve"> * denote s</w:t>
      </w:r>
      <w:r w:rsidRPr="00406D64">
        <w:rPr>
          <w:rFonts w:cs="Times"/>
          <w:sz w:val="20"/>
          <w:szCs w:val="20"/>
        </w:rPr>
        <w:t xml:space="preserve">ignificant at the 5% </w:t>
      </w:r>
      <w:r>
        <w:rPr>
          <w:rFonts w:cs="Times"/>
          <w:sz w:val="20"/>
          <w:szCs w:val="20"/>
        </w:rPr>
        <w:t xml:space="preserve">and 10% </w:t>
      </w:r>
      <w:r w:rsidRPr="00406D64">
        <w:rPr>
          <w:rFonts w:cs="Times"/>
          <w:sz w:val="20"/>
          <w:szCs w:val="20"/>
        </w:rPr>
        <w:t>level</w:t>
      </w:r>
      <w:r>
        <w:rPr>
          <w:rFonts w:cs="Times"/>
          <w:sz w:val="20"/>
          <w:szCs w:val="20"/>
        </w:rPr>
        <w:t>, respectively.</w:t>
      </w:r>
    </w:p>
    <w:p w:rsidR="003D126E" w:rsidRPr="00406D64" w:rsidRDefault="003D126E" w:rsidP="003D126E">
      <w:pPr>
        <w:pStyle w:val="CM7"/>
        <w:numPr>
          <w:ilvl w:val="0"/>
          <w:numId w:val="12"/>
        </w:numPr>
        <w:jc w:val="both"/>
        <w:rPr>
          <w:rFonts w:cs="Times"/>
          <w:sz w:val="20"/>
          <w:szCs w:val="20"/>
        </w:rPr>
      </w:pPr>
      <w:proofErr w:type="spellStart"/>
      <w:r w:rsidRPr="00406D64">
        <w:rPr>
          <w:rFonts w:cs="Times"/>
          <w:sz w:val="20"/>
          <w:szCs w:val="20"/>
        </w:rPr>
        <w:t>Sargan</w:t>
      </w:r>
      <w:proofErr w:type="spellEnd"/>
      <w:r w:rsidRPr="00406D64">
        <w:rPr>
          <w:rFonts w:cs="Times"/>
          <w:sz w:val="20"/>
          <w:szCs w:val="20"/>
        </w:rPr>
        <w:t xml:space="preserve"> is the </w:t>
      </w:r>
      <w:proofErr w:type="spellStart"/>
      <w:r w:rsidRPr="00406D64">
        <w:rPr>
          <w:rFonts w:cs="Times"/>
          <w:sz w:val="20"/>
          <w:szCs w:val="20"/>
        </w:rPr>
        <w:t>Sargan</w:t>
      </w:r>
      <w:proofErr w:type="spellEnd"/>
      <w:r w:rsidRPr="00406D64">
        <w:rPr>
          <w:rFonts w:cs="Times"/>
          <w:sz w:val="20"/>
          <w:szCs w:val="20"/>
        </w:rPr>
        <w:t xml:space="preserve"> (1958) test of over-identifying restrictions.</w:t>
      </w:r>
    </w:p>
    <w:p w:rsidR="003D126E" w:rsidRDefault="003D126E" w:rsidP="003D126E"/>
    <w:p w:rsidR="003D126E" w:rsidRDefault="003D126E" w:rsidP="003D126E">
      <w:pPr>
        <w:spacing w:line="360" w:lineRule="auto"/>
        <w:jc w:val="both"/>
        <w:rPr>
          <w:sz w:val="20"/>
          <w:szCs w:val="20"/>
        </w:rPr>
      </w:pPr>
      <w:r>
        <w:t xml:space="preserve">In the order to correct for the simultaneity problem, we </w:t>
      </w:r>
      <w:r w:rsidR="001F04AF">
        <w:t>next apply</w:t>
      </w:r>
      <w:r>
        <w:t xml:space="preserve"> the </w:t>
      </w:r>
      <w:r w:rsidR="005A1E0F">
        <w:t xml:space="preserve">modified </w:t>
      </w:r>
      <w:r>
        <w:t xml:space="preserve">LP method </w:t>
      </w:r>
      <w:r w:rsidR="005A1E0F">
        <w:t xml:space="preserve">(as explained in 4.2) </w:t>
      </w:r>
      <w:r>
        <w:t>and the e</w:t>
      </w:r>
      <w:r w:rsidR="005748CF">
        <w:t>stimated results are report in T</w:t>
      </w:r>
      <w:r>
        <w:t>able 3. It is noteworthy that the size of coefficients for the imported intermediary has n</w:t>
      </w:r>
      <w:r w:rsidR="005748CF">
        <w:t>ow improved in comparison with s</w:t>
      </w:r>
      <w:r>
        <w:t xml:space="preserve">ys-GMM estimation. In Electrical and Non-electrical industry the elasticity is estimated to be 4% and 5%, respectively and they are highly significant. In Electronic industries again the impact of this variable is found </w:t>
      </w:r>
      <w:r w:rsidR="005748CF">
        <w:t xml:space="preserve">to </w:t>
      </w:r>
      <w:r>
        <w:t xml:space="preserve">be weak as well as insignificant.  Consistent with previous results here too we fail to find any impact of in-house R&amp;D capital on the productivity. Results also indicate for a wide variation in estimated elasticity of other inputs as well. </w:t>
      </w:r>
    </w:p>
    <w:p w:rsidR="003D126E" w:rsidRPr="00334468" w:rsidRDefault="003D126E" w:rsidP="003D126E">
      <w:r w:rsidRPr="00334468">
        <w:t xml:space="preserve">Table </w:t>
      </w:r>
      <w:r>
        <w:t>3</w:t>
      </w:r>
      <w:r w:rsidRPr="00334468">
        <w:t>: Estimates of production function: LP Method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94"/>
        <w:gridCol w:w="2394"/>
        <w:gridCol w:w="2392"/>
      </w:tblGrid>
      <w:tr w:rsidR="003D126E" w:rsidRPr="00C31853" w:rsidTr="00F94BAF">
        <w:tc>
          <w:tcPr>
            <w:tcW w:w="1251" w:type="pct"/>
            <w:vAlign w:val="center"/>
          </w:tcPr>
          <w:p w:rsidR="003D126E" w:rsidRPr="00C31853" w:rsidRDefault="003D126E" w:rsidP="00F94BAF">
            <w:pPr>
              <w:jc w:val="center"/>
              <w:rPr>
                <w:sz w:val="20"/>
                <w:szCs w:val="20"/>
              </w:rPr>
            </w:pPr>
            <w:r w:rsidRPr="00C31853">
              <w:rPr>
                <w:sz w:val="20"/>
                <w:szCs w:val="20"/>
              </w:rPr>
              <w:t>Variables</w:t>
            </w:r>
          </w:p>
        </w:tc>
        <w:tc>
          <w:tcPr>
            <w:tcW w:w="1250" w:type="pct"/>
            <w:vAlign w:val="center"/>
          </w:tcPr>
          <w:p w:rsidR="003D126E" w:rsidRPr="00C31853" w:rsidRDefault="003D126E" w:rsidP="00F94BAF">
            <w:pPr>
              <w:jc w:val="center"/>
              <w:rPr>
                <w:sz w:val="20"/>
                <w:szCs w:val="20"/>
              </w:rPr>
            </w:pPr>
            <w:r w:rsidRPr="00C31853">
              <w:rPr>
                <w:sz w:val="20"/>
                <w:szCs w:val="20"/>
              </w:rPr>
              <w:t>Electrical</w:t>
            </w:r>
          </w:p>
        </w:tc>
        <w:tc>
          <w:tcPr>
            <w:tcW w:w="1250" w:type="pct"/>
            <w:vAlign w:val="center"/>
          </w:tcPr>
          <w:p w:rsidR="003D126E" w:rsidRPr="00C31853" w:rsidRDefault="003D126E" w:rsidP="00F94BAF">
            <w:pPr>
              <w:jc w:val="center"/>
              <w:rPr>
                <w:sz w:val="20"/>
                <w:szCs w:val="20"/>
              </w:rPr>
            </w:pPr>
            <w:r w:rsidRPr="00C31853">
              <w:rPr>
                <w:sz w:val="20"/>
                <w:szCs w:val="20"/>
              </w:rPr>
              <w:t>Electronics</w:t>
            </w:r>
          </w:p>
        </w:tc>
        <w:tc>
          <w:tcPr>
            <w:tcW w:w="1249" w:type="pct"/>
            <w:vAlign w:val="center"/>
          </w:tcPr>
          <w:p w:rsidR="003D126E" w:rsidRPr="00C31853" w:rsidRDefault="003D126E" w:rsidP="00F94BAF">
            <w:pPr>
              <w:jc w:val="center"/>
              <w:rPr>
                <w:sz w:val="20"/>
                <w:szCs w:val="20"/>
              </w:rPr>
            </w:pPr>
            <w:r w:rsidRPr="00C31853">
              <w:rPr>
                <w:sz w:val="20"/>
                <w:szCs w:val="20"/>
              </w:rPr>
              <w:t>Non-Electrical</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Capital (k)</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 xml:space="preserve">.0315154*  </w:t>
            </w:r>
          </w:p>
          <w:p w:rsidR="003D126E" w:rsidRPr="00C31853" w:rsidRDefault="003D126E" w:rsidP="00F94BAF">
            <w:pPr>
              <w:jc w:val="center"/>
              <w:rPr>
                <w:sz w:val="20"/>
                <w:szCs w:val="20"/>
              </w:rPr>
            </w:pPr>
            <w:r w:rsidRPr="00C31853">
              <w:rPr>
                <w:sz w:val="20"/>
                <w:szCs w:val="20"/>
              </w:rPr>
              <w:t xml:space="preserve"> (.1396067)</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.181126**</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.082058)</w:t>
            </w:r>
          </w:p>
        </w:tc>
        <w:tc>
          <w:tcPr>
            <w:tcW w:w="1249" w:type="pct"/>
            <w:vAlign w:val="center"/>
          </w:tcPr>
          <w:p w:rsidR="003D126E" w:rsidRPr="00C31853" w:rsidRDefault="003D126E" w:rsidP="00F94BAF">
            <w:pPr>
              <w:jc w:val="center"/>
              <w:rPr>
                <w:sz w:val="20"/>
                <w:szCs w:val="20"/>
              </w:rPr>
            </w:pPr>
            <w:r w:rsidRPr="00C31853">
              <w:rPr>
                <w:sz w:val="20"/>
                <w:szCs w:val="20"/>
              </w:rPr>
              <w:t>0.00127</w:t>
            </w:r>
          </w:p>
          <w:p w:rsidR="003D126E" w:rsidRPr="00C31853" w:rsidRDefault="003D126E" w:rsidP="00F94BAF">
            <w:pPr>
              <w:jc w:val="center"/>
              <w:rPr>
                <w:sz w:val="20"/>
                <w:szCs w:val="20"/>
              </w:rPr>
            </w:pPr>
            <w:r w:rsidRPr="00C31853">
              <w:rPr>
                <w:sz w:val="20"/>
                <w:szCs w:val="20"/>
              </w:rPr>
              <w:t>(</w:t>
            </w:r>
            <w:r w:rsidR="001F04AF">
              <w:rPr>
                <w:sz w:val="20"/>
                <w:szCs w:val="20"/>
              </w:rPr>
              <w:t>0</w:t>
            </w:r>
            <w:r w:rsidRPr="00C31853">
              <w:rPr>
                <w:sz w:val="20"/>
                <w:szCs w:val="20"/>
              </w:rPr>
              <w:t>.039206)</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Labor (n)</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.1365191*</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.0768081)</w:t>
            </w:r>
          </w:p>
        </w:tc>
        <w:tc>
          <w:tcPr>
            <w:tcW w:w="1250" w:type="pct"/>
            <w:vAlign w:val="center"/>
          </w:tcPr>
          <w:p w:rsidR="003D126E" w:rsidRPr="00C31853" w:rsidRDefault="001F04AF" w:rsidP="00F94BAF">
            <w:pPr>
              <w:jc w:val="center"/>
              <w:rPr>
                <w:sz w:val="20"/>
                <w:szCs w:val="20"/>
              </w:rPr>
            </w:pPr>
            <w:r>
              <w:rPr>
                <w:sz w:val="20"/>
                <w:szCs w:val="20"/>
              </w:rPr>
              <w:t>0</w:t>
            </w:r>
            <w:r w:rsidR="003D126E" w:rsidRPr="00C31853">
              <w:rPr>
                <w:sz w:val="20"/>
                <w:szCs w:val="20"/>
              </w:rPr>
              <w:t>.2225017**</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.0677643)</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.172844**</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.0242392)</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Imported Materials (</w:t>
            </w:r>
            <w:proofErr w:type="spellStart"/>
            <w:r>
              <w:rPr>
                <w:sz w:val="20"/>
                <w:szCs w:val="20"/>
              </w:rPr>
              <w:t>im</w:t>
            </w:r>
            <w:proofErr w:type="spellEnd"/>
            <w:r>
              <w:rPr>
                <w:sz w:val="20"/>
                <w:szCs w:val="20"/>
              </w:rPr>
              <w:t>)</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 xml:space="preserve">.0400799**  </w:t>
            </w:r>
          </w:p>
          <w:p w:rsidR="003D126E" w:rsidRPr="00C31853" w:rsidRDefault="003D126E" w:rsidP="00F94BAF">
            <w:pPr>
              <w:jc w:val="center"/>
              <w:rPr>
                <w:sz w:val="20"/>
                <w:szCs w:val="20"/>
              </w:rPr>
            </w:pPr>
            <w:r w:rsidRPr="00C31853">
              <w:rPr>
                <w:sz w:val="20"/>
                <w:szCs w:val="20"/>
              </w:rPr>
              <w:t xml:space="preserve"> (0.015478)</w:t>
            </w:r>
          </w:p>
        </w:tc>
        <w:tc>
          <w:tcPr>
            <w:tcW w:w="1250" w:type="pct"/>
            <w:vAlign w:val="center"/>
          </w:tcPr>
          <w:p w:rsidR="003D126E" w:rsidRPr="00C31853" w:rsidRDefault="001F04AF" w:rsidP="00F94BAF">
            <w:pPr>
              <w:jc w:val="center"/>
              <w:rPr>
                <w:sz w:val="20"/>
                <w:szCs w:val="20"/>
              </w:rPr>
            </w:pPr>
            <w:r>
              <w:rPr>
                <w:sz w:val="20"/>
                <w:szCs w:val="20"/>
              </w:rPr>
              <w:t>0</w:t>
            </w:r>
            <w:r w:rsidR="003D126E" w:rsidRPr="00C31853">
              <w:rPr>
                <w:sz w:val="20"/>
                <w:szCs w:val="20"/>
              </w:rPr>
              <w:t>.0008105</w:t>
            </w:r>
          </w:p>
          <w:p w:rsidR="003D126E" w:rsidRPr="00C31853" w:rsidRDefault="003D126E" w:rsidP="00F94BAF">
            <w:pPr>
              <w:jc w:val="center"/>
              <w:rPr>
                <w:sz w:val="20"/>
                <w:szCs w:val="20"/>
              </w:rPr>
            </w:pPr>
            <w:r w:rsidRPr="00C31853">
              <w:rPr>
                <w:sz w:val="20"/>
                <w:szCs w:val="20"/>
              </w:rPr>
              <w:t>(</w:t>
            </w:r>
            <w:r w:rsidR="001F04AF">
              <w:rPr>
                <w:sz w:val="20"/>
                <w:szCs w:val="20"/>
              </w:rPr>
              <w:t>0</w:t>
            </w:r>
            <w:r w:rsidRPr="00C31853">
              <w:rPr>
                <w:sz w:val="20"/>
                <w:szCs w:val="20"/>
              </w:rPr>
              <w:t>.0272435)</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.050162**</w:t>
            </w:r>
          </w:p>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.011833)</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R&amp;D (</w:t>
            </w:r>
            <w:proofErr w:type="spellStart"/>
            <w:r>
              <w:rPr>
                <w:sz w:val="20"/>
                <w:szCs w:val="20"/>
              </w:rPr>
              <w:t>rk</w:t>
            </w:r>
            <w:proofErr w:type="spellEnd"/>
            <w:r>
              <w:rPr>
                <w:sz w:val="20"/>
                <w:szCs w:val="20"/>
              </w:rPr>
              <w:t>)</w:t>
            </w:r>
          </w:p>
        </w:tc>
        <w:tc>
          <w:tcPr>
            <w:tcW w:w="1250" w:type="pct"/>
            <w:vAlign w:val="center"/>
          </w:tcPr>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 xml:space="preserve">.0046667  </w:t>
            </w:r>
          </w:p>
          <w:p w:rsidR="003D126E" w:rsidRPr="00C31853" w:rsidRDefault="003D126E" w:rsidP="00F94BAF">
            <w:pPr>
              <w:jc w:val="center"/>
              <w:rPr>
                <w:sz w:val="20"/>
                <w:szCs w:val="20"/>
              </w:rPr>
            </w:pPr>
            <w:r w:rsidRPr="00C31853">
              <w:rPr>
                <w:sz w:val="20"/>
                <w:szCs w:val="20"/>
              </w:rPr>
              <w:t xml:space="preserve"> (</w:t>
            </w:r>
            <w:r>
              <w:rPr>
                <w:sz w:val="20"/>
                <w:szCs w:val="20"/>
              </w:rPr>
              <w:t>0</w:t>
            </w:r>
            <w:r w:rsidRPr="00C31853">
              <w:rPr>
                <w:sz w:val="20"/>
                <w:szCs w:val="20"/>
              </w:rPr>
              <w:t>.0303901)</w:t>
            </w:r>
          </w:p>
        </w:tc>
        <w:tc>
          <w:tcPr>
            <w:tcW w:w="1250" w:type="pct"/>
            <w:vAlign w:val="center"/>
          </w:tcPr>
          <w:p w:rsidR="003D126E" w:rsidRPr="00C31853" w:rsidRDefault="003D126E" w:rsidP="00F94BAF">
            <w:pPr>
              <w:jc w:val="center"/>
              <w:rPr>
                <w:sz w:val="20"/>
                <w:szCs w:val="20"/>
              </w:rPr>
            </w:pPr>
            <w:r w:rsidRPr="00C31853">
              <w:rPr>
                <w:sz w:val="20"/>
                <w:szCs w:val="20"/>
              </w:rPr>
              <w:t>-</w:t>
            </w:r>
            <w:r>
              <w:rPr>
                <w:sz w:val="20"/>
                <w:szCs w:val="20"/>
              </w:rPr>
              <w:t>0</w:t>
            </w:r>
            <w:r w:rsidRPr="00C31853">
              <w:rPr>
                <w:sz w:val="20"/>
                <w:szCs w:val="20"/>
              </w:rPr>
              <w:t>.0143926</w:t>
            </w:r>
          </w:p>
          <w:p w:rsidR="003D126E" w:rsidRPr="00C31853" w:rsidRDefault="003D126E" w:rsidP="00F94BAF">
            <w:pPr>
              <w:jc w:val="center"/>
              <w:rPr>
                <w:sz w:val="20"/>
                <w:szCs w:val="20"/>
              </w:rPr>
            </w:pPr>
            <w:r w:rsidRPr="00C31853">
              <w:rPr>
                <w:sz w:val="20"/>
                <w:szCs w:val="20"/>
              </w:rPr>
              <w:t>(</w:t>
            </w:r>
            <w:r w:rsidR="001F04AF">
              <w:rPr>
                <w:sz w:val="20"/>
                <w:szCs w:val="20"/>
              </w:rPr>
              <w:t>0</w:t>
            </w:r>
            <w:r w:rsidRPr="00C31853">
              <w:rPr>
                <w:sz w:val="20"/>
                <w:szCs w:val="20"/>
              </w:rPr>
              <w:t>.0160265)</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.0237034</w:t>
            </w:r>
          </w:p>
          <w:p w:rsidR="003D126E" w:rsidRPr="00C31853" w:rsidRDefault="003D126E" w:rsidP="00F94BAF">
            <w:pPr>
              <w:jc w:val="center"/>
              <w:rPr>
                <w:sz w:val="20"/>
                <w:szCs w:val="20"/>
              </w:rPr>
            </w:pPr>
            <w:r w:rsidRPr="00C31853">
              <w:rPr>
                <w:sz w:val="20"/>
                <w:szCs w:val="20"/>
              </w:rPr>
              <w:t>(.014944)</w:t>
            </w:r>
          </w:p>
        </w:tc>
      </w:tr>
      <w:tr w:rsidR="003D126E" w:rsidRPr="00C31853" w:rsidTr="00F94BAF">
        <w:tc>
          <w:tcPr>
            <w:tcW w:w="1251" w:type="pct"/>
            <w:vAlign w:val="center"/>
          </w:tcPr>
          <w:p w:rsidR="003D126E" w:rsidRPr="00C31853" w:rsidRDefault="003D126E" w:rsidP="00F94BAF">
            <w:pPr>
              <w:jc w:val="center"/>
              <w:rPr>
                <w:sz w:val="20"/>
                <w:szCs w:val="20"/>
              </w:rPr>
            </w:pPr>
            <w:r>
              <w:rPr>
                <w:sz w:val="20"/>
                <w:szCs w:val="20"/>
              </w:rPr>
              <w:t>Materials (m)</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 xml:space="preserve">.9736731**  </w:t>
            </w:r>
          </w:p>
          <w:p w:rsidR="003D126E" w:rsidRPr="00C31853" w:rsidRDefault="003D126E" w:rsidP="00F94BAF">
            <w:pPr>
              <w:jc w:val="center"/>
              <w:rPr>
                <w:sz w:val="20"/>
                <w:szCs w:val="20"/>
              </w:rPr>
            </w:pPr>
            <w:r w:rsidRPr="00C31853">
              <w:rPr>
                <w:sz w:val="20"/>
                <w:szCs w:val="20"/>
              </w:rPr>
              <w:t xml:space="preserve"> (.1380239)</w:t>
            </w:r>
          </w:p>
        </w:tc>
        <w:tc>
          <w:tcPr>
            <w:tcW w:w="1250" w:type="pct"/>
            <w:vAlign w:val="center"/>
          </w:tcPr>
          <w:p w:rsidR="003D126E" w:rsidRPr="00C31853" w:rsidRDefault="003D126E" w:rsidP="00F94BAF">
            <w:pPr>
              <w:jc w:val="center"/>
              <w:rPr>
                <w:sz w:val="20"/>
                <w:szCs w:val="20"/>
              </w:rPr>
            </w:pPr>
            <w:r>
              <w:rPr>
                <w:sz w:val="20"/>
                <w:szCs w:val="20"/>
              </w:rPr>
              <w:t>0</w:t>
            </w:r>
            <w:r w:rsidRPr="00C31853">
              <w:rPr>
                <w:sz w:val="20"/>
                <w:szCs w:val="20"/>
              </w:rPr>
              <w:t>.7941083**</w:t>
            </w:r>
          </w:p>
          <w:p w:rsidR="003D126E" w:rsidRPr="00C31853" w:rsidRDefault="003D126E" w:rsidP="00F94BAF">
            <w:pPr>
              <w:jc w:val="center"/>
              <w:rPr>
                <w:sz w:val="20"/>
                <w:szCs w:val="20"/>
              </w:rPr>
            </w:pPr>
            <w:r w:rsidRPr="00C31853">
              <w:rPr>
                <w:sz w:val="20"/>
                <w:szCs w:val="20"/>
              </w:rPr>
              <w:t>(</w:t>
            </w:r>
            <w:r w:rsidR="001F04AF">
              <w:rPr>
                <w:sz w:val="20"/>
                <w:szCs w:val="20"/>
              </w:rPr>
              <w:t>0</w:t>
            </w:r>
            <w:r w:rsidRPr="00C31853">
              <w:rPr>
                <w:sz w:val="20"/>
                <w:szCs w:val="20"/>
              </w:rPr>
              <w:t>.1293793)</w:t>
            </w:r>
          </w:p>
        </w:tc>
        <w:tc>
          <w:tcPr>
            <w:tcW w:w="1249" w:type="pct"/>
            <w:vAlign w:val="center"/>
          </w:tcPr>
          <w:p w:rsidR="003D126E" w:rsidRPr="00C31853" w:rsidRDefault="003D126E" w:rsidP="00F94BAF">
            <w:pPr>
              <w:jc w:val="center"/>
              <w:rPr>
                <w:sz w:val="20"/>
                <w:szCs w:val="20"/>
              </w:rPr>
            </w:pPr>
            <w:r>
              <w:rPr>
                <w:sz w:val="20"/>
                <w:szCs w:val="20"/>
              </w:rPr>
              <w:t>0</w:t>
            </w:r>
            <w:r w:rsidRPr="00C31853">
              <w:rPr>
                <w:sz w:val="20"/>
                <w:szCs w:val="20"/>
              </w:rPr>
              <w:t>.7698142**</w:t>
            </w:r>
          </w:p>
          <w:p w:rsidR="003D126E" w:rsidRPr="00C31853" w:rsidRDefault="003D126E" w:rsidP="00F94BAF">
            <w:pPr>
              <w:jc w:val="center"/>
              <w:rPr>
                <w:sz w:val="20"/>
                <w:szCs w:val="20"/>
              </w:rPr>
            </w:pPr>
            <w:r w:rsidRPr="00C31853">
              <w:rPr>
                <w:sz w:val="20"/>
                <w:szCs w:val="20"/>
              </w:rPr>
              <w:t>(</w:t>
            </w:r>
            <w:r w:rsidR="001F04AF">
              <w:rPr>
                <w:sz w:val="20"/>
                <w:szCs w:val="20"/>
              </w:rPr>
              <w:t>0</w:t>
            </w:r>
            <w:r w:rsidRPr="00C31853">
              <w:rPr>
                <w:sz w:val="20"/>
                <w:szCs w:val="20"/>
              </w:rPr>
              <w:t>.114241)</w:t>
            </w:r>
          </w:p>
        </w:tc>
      </w:tr>
      <w:tr w:rsidR="003D126E" w:rsidRPr="00C31853" w:rsidTr="00F94BAF">
        <w:tc>
          <w:tcPr>
            <w:tcW w:w="1251" w:type="pct"/>
            <w:vAlign w:val="center"/>
          </w:tcPr>
          <w:p w:rsidR="003D126E" w:rsidRPr="00C31853" w:rsidRDefault="003D126E" w:rsidP="00F94BAF">
            <w:pPr>
              <w:jc w:val="center"/>
              <w:rPr>
                <w:sz w:val="20"/>
                <w:szCs w:val="20"/>
              </w:rPr>
            </w:pPr>
            <w:r w:rsidRPr="00C31853">
              <w:rPr>
                <w:sz w:val="20"/>
                <w:szCs w:val="20"/>
              </w:rPr>
              <w:t>Wald test (P-Value)</w:t>
            </w:r>
          </w:p>
        </w:tc>
        <w:tc>
          <w:tcPr>
            <w:tcW w:w="1250" w:type="pct"/>
            <w:vAlign w:val="center"/>
          </w:tcPr>
          <w:p w:rsidR="003D126E" w:rsidRPr="00C31853" w:rsidRDefault="003D126E" w:rsidP="00F94BAF">
            <w:pPr>
              <w:jc w:val="center"/>
              <w:rPr>
                <w:sz w:val="20"/>
                <w:szCs w:val="20"/>
              </w:rPr>
            </w:pPr>
            <w:r w:rsidRPr="00C31853">
              <w:rPr>
                <w:sz w:val="20"/>
                <w:szCs w:val="20"/>
              </w:rPr>
              <w:t>1.47 (0.2251)</w:t>
            </w:r>
          </w:p>
        </w:tc>
        <w:tc>
          <w:tcPr>
            <w:tcW w:w="1250" w:type="pct"/>
            <w:vAlign w:val="center"/>
          </w:tcPr>
          <w:p w:rsidR="003D126E" w:rsidRPr="00C31853" w:rsidRDefault="003D126E" w:rsidP="00F94BAF">
            <w:pPr>
              <w:jc w:val="center"/>
              <w:rPr>
                <w:sz w:val="20"/>
                <w:szCs w:val="20"/>
              </w:rPr>
            </w:pPr>
            <w:r w:rsidRPr="00C31853">
              <w:rPr>
                <w:sz w:val="20"/>
                <w:szCs w:val="20"/>
              </w:rPr>
              <w:t>1.47 (0.2246)</w:t>
            </w:r>
          </w:p>
        </w:tc>
        <w:tc>
          <w:tcPr>
            <w:tcW w:w="1249" w:type="pct"/>
            <w:vAlign w:val="center"/>
          </w:tcPr>
          <w:p w:rsidR="003D126E" w:rsidRPr="00C31853" w:rsidRDefault="003D126E" w:rsidP="00F94BAF">
            <w:pPr>
              <w:jc w:val="center"/>
              <w:rPr>
                <w:sz w:val="20"/>
                <w:szCs w:val="20"/>
              </w:rPr>
            </w:pPr>
            <w:r w:rsidRPr="00C31853">
              <w:rPr>
                <w:sz w:val="20"/>
                <w:szCs w:val="20"/>
              </w:rPr>
              <w:t>0.02 (0.8909)</w:t>
            </w:r>
          </w:p>
        </w:tc>
      </w:tr>
    </w:tbl>
    <w:p w:rsidR="003D126E" w:rsidRDefault="003D126E" w:rsidP="003D126E">
      <w:pPr>
        <w:pStyle w:val="CM7"/>
        <w:numPr>
          <w:ilvl w:val="0"/>
          <w:numId w:val="13"/>
        </w:numPr>
        <w:jc w:val="both"/>
        <w:rPr>
          <w:rFonts w:cs="Times"/>
          <w:sz w:val="20"/>
          <w:szCs w:val="20"/>
        </w:rPr>
      </w:pPr>
      <w:r w:rsidRPr="00406D64">
        <w:rPr>
          <w:rFonts w:cs="Times"/>
          <w:sz w:val="20"/>
          <w:szCs w:val="20"/>
        </w:rPr>
        <w:t>Standard errors are in parenthesis.</w:t>
      </w:r>
    </w:p>
    <w:p w:rsidR="003D126E" w:rsidRDefault="003D126E" w:rsidP="003D126E">
      <w:pPr>
        <w:pStyle w:val="CM7"/>
        <w:numPr>
          <w:ilvl w:val="0"/>
          <w:numId w:val="13"/>
        </w:numPr>
        <w:jc w:val="both"/>
        <w:rPr>
          <w:rFonts w:cs="Times"/>
          <w:sz w:val="20"/>
          <w:szCs w:val="20"/>
        </w:rPr>
      </w:pPr>
      <w:r w:rsidRPr="00406D64">
        <w:rPr>
          <w:rFonts w:cs="Times"/>
          <w:sz w:val="20"/>
          <w:szCs w:val="20"/>
        </w:rPr>
        <w:t xml:space="preserve">** </w:t>
      </w:r>
      <w:proofErr w:type="gramStart"/>
      <w:r>
        <w:rPr>
          <w:rFonts w:cs="Times"/>
          <w:sz w:val="20"/>
          <w:szCs w:val="20"/>
        </w:rPr>
        <w:t>and</w:t>
      </w:r>
      <w:proofErr w:type="gramEnd"/>
      <w:r>
        <w:rPr>
          <w:rFonts w:cs="Times"/>
          <w:sz w:val="20"/>
          <w:szCs w:val="20"/>
        </w:rPr>
        <w:t xml:space="preserve"> * denote s</w:t>
      </w:r>
      <w:r w:rsidRPr="00406D64">
        <w:rPr>
          <w:rFonts w:cs="Times"/>
          <w:sz w:val="20"/>
          <w:szCs w:val="20"/>
        </w:rPr>
        <w:t xml:space="preserve">ignificant at the 5% </w:t>
      </w:r>
      <w:r>
        <w:rPr>
          <w:rFonts w:cs="Times"/>
          <w:sz w:val="20"/>
          <w:szCs w:val="20"/>
        </w:rPr>
        <w:t xml:space="preserve">and 10% </w:t>
      </w:r>
      <w:r w:rsidRPr="00406D64">
        <w:rPr>
          <w:rFonts w:cs="Times"/>
          <w:sz w:val="20"/>
          <w:szCs w:val="20"/>
        </w:rPr>
        <w:t>level</w:t>
      </w:r>
      <w:r>
        <w:rPr>
          <w:rFonts w:cs="Times"/>
          <w:sz w:val="20"/>
          <w:szCs w:val="20"/>
        </w:rPr>
        <w:t>, respectively.</w:t>
      </w:r>
    </w:p>
    <w:p w:rsidR="003D126E" w:rsidRDefault="003D126E" w:rsidP="003D126E">
      <w:pPr>
        <w:pStyle w:val="ListParagraph"/>
        <w:numPr>
          <w:ilvl w:val="0"/>
          <w:numId w:val="13"/>
        </w:numPr>
        <w:jc w:val="both"/>
      </w:pPr>
      <w:r w:rsidRPr="00406D64">
        <w:rPr>
          <w:sz w:val="20"/>
          <w:szCs w:val="20"/>
        </w:rPr>
        <w:t xml:space="preserve"> Wald test is Wald test of constant returns to scale.</w:t>
      </w:r>
    </w:p>
    <w:p w:rsidR="003D126E" w:rsidRDefault="003D126E" w:rsidP="003D126E"/>
    <w:p w:rsidR="003D126E" w:rsidRDefault="003D126E" w:rsidP="003D126E">
      <w:pPr>
        <w:spacing w:line="360" w:lineRule="auto"/>
        <w:jc w:val="both"/>
      </w:pPr>
      <w:r>
        <w:t>One might wonder why the estimates f</w:t>
      </w:r>
      <w:r w:rsidR="00BF2802">
        <w:t>or import coefficient from the s</w:t>
      </w:r>
      <w:r>
        <w:t xml:space="preserve">ys-GMM and LP estimators are substantially different than the OLS-fixed effect estimates. In a multivariate context, however, even if </w:t>
      </w:r>
      <w:r w:rsidR="00A132B6">
        <w:t xml:space="preserve">R&amp;D and </w:t>
      </w:r>
      <w:r>
        <w:t xml:space="preserve">import variables are positively correlated with contemporary shocks, the OLS estimates for </w:t>
      </w:r>
      <w:r w:rsidR="00A132B6">
        <w:t>both</w:t>
      </w:r>
      <w:r>
        <w:t xml:space="preserve"> variables could be downwardly biased when </w:t>
      </w:r>
      <w:r w:rsidR="00A132B6">
        <w:t xml:space="preserve">R&amp;D and import </w:t>
      </w:r>
      <w:r>
        <w:t xml:space="preserve">are less responsive to a shock than other inputs (e.g., see </w:t>
      </w:r>
      <w:proofErr w:type="spellStart"/>
      <w:r>
        <w:t>Levinsohn</w:t>
      </w:r>
      <w:proofErr w:type="spellEnd"/>
      <w:r>
        <w:t xml:space="preserve"> and </w:t>
      </w:r>
      <w:proofErr w:type="spellStart"/>
      <w:r>
        <w:t>Petrin</w:t>
      </w:r>
      <w:proofErr w:type="spellEnd"/>
      <w:r>
        <w:t xml:space="preserve">, 2003). This may probably be the case as </w:t>
      </w:r>
      <w:r w:rsidR="00A132B6">
        <w:t xml:space="preserve">R&amp;D and </w:t>
      </w:r>
      <w:r>
        <w:t xml:space="preserve">imported inputs are persistent over time in the data. </w:t>
      </w:r>
    </w:p>
    <w:p w:rsidR="003D126E" w:rsidRDefault="003D126E" w:rsidP="003D126E">
      <w:pPr>
        <w:spacing w:line="360" w:lineRule="auto"/>
        <w:jc w:val="both"/>
      </w:pPr>
      <w:r>
        <w:t xml:space="preserve">Not  surprisingly, however, the </w:t>
      </w:r>
      <w:r w:rsidR="00A132B6">
        <w:t xml:space="preserve">estimated </w:t>
      </w:r>
      <w:r>
        <w:t>capital and labor coefficient from the LP estimation are largely different than the OLS-fixed effect estimates</w:t>
      </w:r>
      <w:r w:rsidR="00A132B6">
        <w:t xml:space="preserve"> perhaps because LP estimators has corrected the biasness in OLS estimated coefficients</w:t>
      </w:r>
      <w:r w:rsidR="00CE1E36">
        <w:t xml:space="preserve">. </w:t>
      </w:r>
      <w:r>
        <w:t xml:space="preserve">But relative to the </w:t>
      </w:r>
      <w:r w:rsidR="005A1E0F">
        <w:t>general</w:t>
      </w:r>
      <w:r>
        <w:t xml:space="preserve"> specification, </w:t>
      </w:r>
      <w:r>
        <w:lastRenderedPageBreak/>
        <w:t>our specification includes two additional variable</w:t>
      </w:r>
      <w:r w:rsidR="00A132B6">
        <w:t>s</w:t>
      </w:r>
      <w:r>
        <w:t>—imported inp</w:t>
      </w:r>
      <w:r w:rsidR="00CE1E36">
        <w:t xml:space="preserve">uts and R&amp;D capitals, which may </w:t>
      </w:r>
      <w:r>
        <w:t xml:space="preserve">positively correlated with capital and, consequently, it is difficult to </w:t>
      </w:r>
      <w:r w:rsidR="00CE1E36">
        <w:t>estimate</w:t>
      </w:r>
      <w:r>
        <w:t xml:space="preserve"> the direction of OLS bias </w:t>
      </w:r>
      <w:r w:rsidR="00CE1E36">
        <w:t>especially i</w:t>
      </w:r>
      <w:r>
        <w:t xml:space="preserve">n </w:t>
      </w:r>
      <w:r w:rsidR="00CE1E36">
        <w:t xml:space="preserve">estimation of </w:t>
      </w:r>
      <w:r>
        <w:t>capital coefficient in our case.</w:t>
      </w:r>
    </w:p>
    <w:p w:rsidR="00684798" w:rsidRDefault="003D126E" w:rsidP="00684798">
      <w:pPr>
        <w:autoSpaceDE w:val="0"/>
        <w:autoSpaceDN w:val="0"/>
        <w:adjustRightInd w:val="0"/>
        <w:spacing w:line="360" w:lineRule="auto"/>
        <w:jc w:val="both"/>
      </w:pPr>
      <w:r>
        <w:t xml:space="preserve">Results of estimation in this section broadly indicate that imported intermediary inputs have some impact in at least </w:t>
      </w:r>
      <w:r w:rsidR="00054012">
        <w:t>two industries</w:t>
      </w:r>
      <w:r w:rsidR="005A1E0F">
        <w:t xml:space="preserve"> of our sample</w:t>
      </w:r>
      <w:r>
        <w:t>. This is consistent with endogenous growth theories, which consider ‘</w:t>
      </w:r>
      <w:r w:rsidRPr="00571FBF">
        <w:rPr>
          <w:i/>
        </w:rPr>
        <w:t>learning by importing’</w:t>
      </w:r>
      <w:r>
        <w:t xml:space="preserve"> as an important ch</w:t>
      </w:r>
      <w:r w:rsidR="00CE1E36">
        <w:t>annel of productivity growth. O</w:t>
      </w:r>
      <w:r>
        <w:t>ur findings regarding R&amp;D also make sense as the Indian manufacturing traditionally has very low intensity in this, therefore, lowering the tariff on imports have perhaps made the imported intermediary inputs as an attractive substitute of in-house R&amp;D activities. Thus, i</w:t>
      </w:r>
      <w:r w:rsidRPr="00E2397F">
        <w:t>ntermediate inputs may enhance productivity by providing domestic firms with access to technologies that are embodied in foreign capital goods that are not available domestically.</w:t>
      </w:r>
      <w:r>
        <w:t xml:space="preserve"> Therefore, it is reasonable to argue that for technical improvement and productivity enhancement, Indian firms are more dependent on imported inputs rather than doing their own R&amp;D activities. In other words, </w:t>
      </w:r>
      <w:r w:rsidR="00CE1E36">
        <w:t xml:space="preserve">it can be </w:t>
      </w:r>
      <w:r w:rsidR="005A1E0F">
        <w:t>convincingly</w:t>
      </w:r>
      <w:r w:rsidR="00CE1E36">
        <w:t xml:space="preserve"> argued </w:t>
      </w:r>
      <w:r>
        <w:t xml:space="preserve">foreign R&amp;D is proved to be more crucial in the Indian case, which avoids high fixed and sunk cost from in-house R&amp;D. </w:t>
      </w:r>
    </w:p>
    <w:p w:rsidR="003D126E" w:rsidRPr="00684798" w:rsidRDefault="00684798" w:rsidP="00684798">
      <w:pPr>
        <w:autoSpaceDE w:val="0"/>
        <w:autoSpaceDN w:val="0"/>
        <w:adjustRightInd w:val="0"/>
        <w:spacing w:line="360" w:lineRule="auto"/>
        <w:jc w:val="both"/>
      </w:pPr>
      <w:r>
        <w:t>5.2</w:t>
      </w:r>
      <w:r w:rsidR="003D126E" w:rsidRPr="004A0B97">
        <w:rPr>
          <w:b/>
          <w:i/>
        </w:rPr>
        <w:t>. Results of Growth Accounting Approach</w:t>
      </w:r>
    </w:p>
    <w:p w:rsidR="003D126E" w:rsidRDefault="003D126E" w:rsidP="003D126E">
      <w:pPr>
        <w:spacing w:line="360" w:lineRule="auto"/>
        <w:jc w:val="both"/>
      </w:pPr>
      <w:r w:rsidRPr="00315BCC">
        <w:t xml:space="preserve">We estimate equation </w:t>
      </w:r>
      <w:r>
        <w:t>10</w:t>
      </w:r>
      <w:r w:rsidRPr="00315BCC">
        <w:t xml:space="preserve"> using OLS</w:t>
      </w:r>
      <w:r>
        <w:t>-fixed effect method. In Table 4</w:t>
      </w:r>
      <w:r w:rsidRPr="00315BCC">
        <w:t>, we present result of the estimation in which TFP is modeled as dependent variables. Columns 1, 3 and 5 of the table report results in which im</w:t>
      </w:r>
      <w:r w:rsidR="00CE1E36">
        <w:t xml:space="preserve">port and R&amp;D dummies are tested. To investigate TFP difference for firms which engage in both import as well as R&amp;D, we interact </w:t>
      </w:r>
      <w:r w:rsidR="00CE1E36" w:rsidRPr="00315BCC">
        <w:t>dummies</w:t>
      </w:r>
      <w:r w:rsidR="00CE1E36">
        <w:t xml:space="preserve"> of both and their results report in </w:t>
      </w:r>
      <w:r w:rsidRPr="00315BCC">
        <w:t>columns 2</w:t>
      </w:r>
      <w:proofErr w:type="gramStart"/>
      <w:r w:rsidRPr="00315BCC">
        <w:t>,4</w:t>
      </w:r>
      <w:proofErr w:type="gramEnd"/>
      <w:r w:rsidRPr="00315BCC">
        <w:t xml:space="preserve"> and 6 </w:t>
      </w:r>
      <w:r w:rsidR="00CE1E36">
        <w:t>of the table.</w:t>
      </w:r>
      <w:r w:rsidRPr="00315BCC">
        <w:t xml:space="preserve"> </w:t>
      </w:r>
      <w:r>
        <w:t>The r</w:t>
      </w:r>
      <w:r w:rsidRPr="00315BCC">
        <w:t xml:space="preserve">esults suggest that importing has sizable, positive and statistically significant impact on TFP of firms across our sample industries. This can be interpreted as importing </w:t>
      </w:r>
      <w:r>
        <w:t>firms</w:t>
      </w:r>
      <w:r w:rsidRPr="00315BCC">
        <w:t xml:space="preserve"> are</w:t>
      </w:r>
      <w:r>
        <w:t xml:space="preserve"> </w:t>
      </w:r>
      <w:r w:rsidRPr="00315BCC">
        <w:t>14%, 8% and 9.5% more productive than non-productive firms in Electrical, Electronics and Non-Electrical industry, respectively.</w:t>
      </w:r>
      <w:r>
        <w:t xml:space="preserve"> Our results also confirm positive and significant impact of R&amp;D pursuing firms. They indicate that firms that engage in this activity have 8%, 0.3% and 14% higher TFP in Electrical</w:t>
      </w:r>
      <w:r w:rsidRPr="00315BCC">
        <w:t>, Electronics and Non-Electrical industry, respectively.</w:t>
      </w:r>
      <w:r>
        <w:t xml:space="preserve"> This result also suggests that TFP of Non-electrical firms are very sensitive towards the R&amp;D activity. In the alternative specification, we test the impact on TFP of firms that engage in both import and R&amp;D. Results suggest that firms in Electrical and Non-Electrical industry are 7.9% and 11% more productive than the rest of firms, respectively. Overall, these</w:t>
      </w:r>
      <w:r w:rsidR="003D322D">
        <w:t xml:space="preserve"> results suggest that unlike </w:t>
      </w:r>
      <w:r>
        <w:t xml:space="preserve">the output, TFP of firms across the sample industries </w:t>
      </w:r>
      <w:r>
        <w:lastRenderedPageBreak/>
        <w:t xml:space="preserve">are highly sensitive to both the activities. Our variable for size-capital is found to be statistically significant and sizable across the industries and various specifications.  </w:t>
      </w:r>
    </w:p>
    <w:p w:rsidR="003D126E" w:rsidRDefault="003D126E" w:rsidP="003D126E"/>
    <w:p w:rsidR="003D126E" w:rsidRPr="00334468" w:rsidRDefault="003D126E" w:rsidP="003D126E">
      <w:r w:rsidRPr="00334468">
        <w:t>Table 4: Determinants of TFP: discrete variables with the control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368"/>
        <w:gridCol w:w="1367"/>
        <w:gridCol w:w="1367"/>
        <w:gridCol w:w="1366"/>
        <w:gridCol w:w="1366"/>
        <w:gridCol w:w="1366"/>
      </w:tblGrid>
      <w:tr w:rsidR="003D126E" w:rsidRPr="002356F5" w:rsidTr="00F94BAF">
        <w:trPr>
          <w:trHeight w:val="231"/>
        </w:trPr>
        <w:tc>
          <w:tcPr>
            <w:tcW w:w="718" w:type="pct"/>
            <w:vMerge w:val="restart"/>
            <w:vAlign w:val="center"/>
          </w:tcPr>
          <w:p w:rsidR="003D126E" w:rsidRPr="002356F5" w:rsidRDefault="003D126E" w:rsidP="00F94BAF">
            <w:pPr>
              <w:jc w:val="center"/>
              <w:rPr>
                <w:sz w:val="20"/>
                <w:szCs w:val="20"/>
              </w:rPr>
            </w:pPr>
            <w:r w:rsidRPr="002356F5">
              <w:rPr>
                <w:sz w:val="20"/>
                <w:szCs w:val="20"/>
              </w:rPr>
              <w:t>Variables</w:t>
            </w:r>
          </w:p>
        </w:tc>
        <w:tc>
          <w:tcPr>
            <w:tcW w:w="1428" w:type="pct"/>
            <w:gridSpan w:val="2"/>
            <w:vAlign w:val="center"/>
          </w:tcPr>
          <w:p w:rsidR="003D126E" w:rsidRPr="002356F5" w:rsidRDefault="003D126E" w:rsidP="00F94BAF">
            <w:pPr>
              <w:jc w:val="center"/>
              <w:rPr>
                <w:sz w:val="20"/>
                <w:szCs w:val="20"/>
              </w:rPr>
            </w:pPr>
            <w:r w:rsidRPr="002356F5">
              <w:rPr>
                <w:sz w:val="20"/>
                <w:szCs w:val="20"/>
              </w:rPr>
              <w:t>Electrical</w:t>
            </w:r>
          </w:p>
        </w:tc>
        <w:tc>
          <w:tcPr>
            <w:tcW w:w="1427" w:type="pct"/>
            <w:gridSpan w:val="2"/>
            <w:vAlign w:val="center"/>
          </w:tcPr>
          <w:p w:rsidR="003D126E" w:rsidRPr="002356F5" w:rsidRDefault="003D126E" w:rsidP="00F94BAF">
            <w:pPr>
              <w:jc w:val="center"/>
              <w:rPr>
                <w:sz w:val="20"/>
                <w:szCs w:val="20"/>
              </w:rPr>
            </w:pPr>
            <w:r w:rsidRPr="002356F5">
              <w:rPr>
                <w:sz w:val="20"/>
                <w:szCs w:val="20"/>
              </w:rPr>
              <w:t>Electronics</w:t>
            </w:r>
          </w:p>
        </w:tc>
        <w:tc>
          <w:tcPr>
            <w:tcW w:w="1426" w:type="pct"/>
            <w:gridSpan w:val="2"/>
            <w:vAlign w:val="center"/>
          </w:tcPr>
          <w:p w:rsidR="003D126E" w:rsidRPr="002356F5" w:rsidRDefault="003D126E" w:rsidP="00F94BAF">
            <w:pPr>
              <w:jc w:val="center"/>
              <w:rPr>
                <w:sz w:val="20"/>
                <w:szCs w:val="20"/>
              </w:rPr>
            </w:pPr>
            <w:r w:rsidRPr="002356F5">
              <w:rPr>
                <w:sz w:val="20"/>
                <w:szCs w:val="20"/>
              </w:rPr>
              <w:t>Non-Electrical</w:t>
            </w:r>
          </w:p>
        </w:tc>
      </w:tr>
      <w:tr w:rsidR="003D126E" w:rsidRPr="002356F5" w:rsidTr="00F94BAF">
        <w:trPr>
          <w:trHeight w:val="230"/>
        </w:trPr>
        <w:tc>
          <w:tcPr>
            <w:tcW w:w="718" w:type="pct"/>
            <w:vMerge/>
            <w:vAlign w:val="center"/>
          </w:tcPr>
          <w:p w:rsidR="003D126E" w:rsidRPr="002356F5" w:rsidRDefault="003D126E" w:rsidP="00F94BAF">
            <w:pPr>
              <w:jc w:val="center"/>
              <w:rPr>
                <w:sz w:val="20"/>
                <w:szCs w:val="20"/>
              </w:rPr>
            </w:pPr>
          </w:p>
        </w:tc>
        <w:tc>
          <w:tcPr>
            <w:tcW w:w="714" w:type="pct"/>
            <w:vAlign w:val="center"/>
          </w:tcPr>
          <w:p w:rsidR="003D126E" w:rsidRPr="002356F5" w:rsidRDefault="003D126E" w:rsidP="00F94BAF">
            <w:pPr>
              <w:jc w:val="center"/>
              <w:rPr>
                <w:sz w:val="20"/>
                <w:szCs w:val="20"/>
              </w:rPr>
            </w:pPr>
            <w:r w:rsidRPr="002356F5">
              <w:rPr>
                <w:sz w:val="20"/>
                <w:szCs w:val="20"/>
              </w:rPr>
              <w:t>1</w:t>
            </w:r>
          </w:p>
        </w:tc>
        <w:tc>
          <w:tcPr>
            <w:tcW w:w="714" w:type="pct"/>
          </w:tcPr>
          <w:p w:rsidR="003D126E" w:rsidRPr="002356F5" w:rsidRDefault="003D126E" w:rsidP="00F94BAF">
            <w:pPr>
              <w:jc w:val="center"/>
              <w:rPr>
                <w:sz w:val="20"/>
                <w:szCs w:val="20"/>
              </w:rPr>
            </w:pPr>
            <w:r w:rsidRPr="002356F5">
              <w:rPr>
                <w:sz w:val="20"/>
                <w:szCs w:val="20"/>
              </w:rPr>
              <w:t>2</w:t>
            </w:r>
          </w:p>
        </w:tc>
        <w:tc>
          <w:tcPr>
            <w:tcW w:w="714" w:type="pct"/>
            <w:vAlign w:val="center"/>
          </w:tcPr>
          <w:p w:rsidR="003D126E" w:rsidRPr="002356F5" w:rsidRDefault="003D126E" w:rsidP="00F94BAF">
            <w:pPr>
              <w:jc w:val="center"/>
              <w:rPr>
                <w:sz w:val="20"/>
                <w:szCs w:val="20"/>
              </w:rPr>
            </w:pPr>
            <w:r w:rsidRPr="002356F5">
              <w:rPr>
                <w:sz w:val="20"/>
                <w:szCs w:val="20"/>
              </w:rPr>
              <w:t>3</w:t>
            </w:r>
          </w:p>
        </w:tc>
        <w:tc>
          <w:tcPr>
            <w:tcW w:w="713" w:type="pct"/>
          </w:tcPr>
          <w:p w:rsidR="003D126E" w:rsidRPr="002356F5" w:rsidRDefault="003D126E" w:rsidP="00F94BAF">
            <w:pPr>
              <w:jc w:val="center"/>
              <w:rPr>
                <w:sz w:val="20"/>
                <w:szCs w:val="20"/>
              </w:rPr>
            </w:pPr>
            <w:r w:rsidRPr="002356F5">
              <w:rPr>
                <w:sz w:val="20"/>
                <w:szCs w:val="20"/>
              </w:rPr>
              <w:t>4</w:t>
            </w:r>
          </w:p>
        </w:tc>
        <w:tc>
          <w:tcPr>
            <w:tcW w:w="713" w:type="pct"/>
            <w:vAlign w:val="center"/>
          </w:tcPr>
          <w:p w:rsidR="003D126E" w:rsidRPr="002356F5" w:rsidRDefault="003D126E" w:rsidP="00F94BAF">
            <w:pPr>
              <w:jc w:val="center"/>
              <w:rPr>
                <w:sz w:val="20"/>
                <w:szCs w:val="20"/>
              </w:rPr>
            </w:pPr>
            <w:r w:rsidRPr="002356F5">
              <w:rPr>
                <w:sz w:val="20"/>
                <w:szCs w:val="20"/>
              </w:rPr>
              <w:t>5</w:t>
            </w:r>
          </w:p>
        </w:tc>
        <w:tc>
          <w:tcPr>
            <w:tcW w:w="713" w:type="pct"/>
          </w:tcPr>
          <w:p w:rsidR="003D126E" w:rsidRPr="002356F5" w:rsidRDefault="003D126E" w:rsidP="00F94BAF">
            <w:pPr>
              <w:jc w:val="center"/>
              <w:rPr>
                <w:sz w:val="20"/>
                <w:szCs w:val="20"/>
              </w:rPr>
            </w:pPr>
            <w:r w:rsidRPr="002356F5">
              <w:rPr>
                <w:sz w:val="20"/>
                <w:szCs w:val="20"/>
              </w:rPr>
              <w:t>6</w:t>
            </w:r>
          </w:p>
        </w:tc>
      </w:tr>
      <w:tr w:rsidR="003D126E" w:rsidRPr="002356F5" w:rsidTr="00F94BAF">
        <w:tc>
          <w:tcPr>
            <w:tcW w:w="718" w:type="pct"/>
            <w:vAlign w:val="center"/>
          </w:tcPr>
          <w:p w:rsidR="003D126E" w:rsidRPr="002356F5" w:rsidRDefault="003D126E" w:rsidP="00F94BAF">
            <w:pPr>
              <w:jc w:val="center"/>
              <w:rPr>
                <w:sz w:val="20"/>
                <w:szCs w:val="20"/>
              </w:rPr>
            </w:pPr>
            <w:r>
              <w:rPr>
                <w:sz w:val="20"/>
                <w:szCs w:val="20"/>
              </w:rPr>
              <w:t>R&amp;</w:t>
            </w:r>
            <w:r w:rsidRPr="002356F5">
              <w:rPr>
                <w:sz w:val="20"/>
                <w:szCs w:val="20"/>
              </w:rPr>
              <w:t>D Dummy</w:t>
            </w: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.0843395**</w:t>
            </w:r>
          </w:p>
          <w:p w:rsidR="003D126E" w:rsidRPr="00DC6162" w:rsidRDefault="003D126E" w:rsidP="00F94BAF">
            <w:pPr>
              <w:jc w:val="center"/>
              <w:rPr>
                <w:sz w:val="20"/>
                <w:szCs w:val="20"/>
              </w:rPr>
            </w:pPr>
            <w:r w:rsidRPr="00DC6162">
              <w:rPr>
                <w:sz w:val="20"/>
                <w:szCs w:val="20"/>
              </w:rPr>
              <w:t xml:space="preserve">(.0266647)   </w:t>
            </w:r>
          </w:p>
        </w:tc>
        <w:tc>
          <w:tcPr>
            <w:tcW w:w="714" w:type="pct"/>
          </w:tcPr>
          <w:p w:rsidR="003D126E" w:rsidRPr="00DC6162" w:rsidRDefault="003D126E" w:rsidP="00F94BAF">
            <w:pPr>
              <w:jc w:val="center"/>
              <w:rPr>
                <w:sz w:val="20"/>
                <w:szCs w:val="20"/>
              </w:rPr>
            </w:pP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.0033852**</w:t>
            </w:r>
          </w:p>
          <w:p w:rsidR="003D126E" w:rsidRPr="00DC6162" w:rsidRDefault="003D126E" w:rsidP="00F94BAF">
            <w:pPr>
              <w:jc w:val="center"/>
              <w:rPr>
                <w:sz w:val="20"/>
                <w:szCs w:val="20"/>
              </w:rPr>
            </w:pPr>
            <w:r w:rsidRPr="00DC6162">
              <w:rPr>
                <w:sz w:val="20"/>
                <w:szCs w:val="20"/>
              </w:rPr>
              <w:t>(.0156459)</w:t>
            </w:r>
          </w:p>
        </w:tc>
        <w:tc>
          <w:tcPr>
            <w:tcW w:w="713" w:type="pct"/>
          </w:tcPr>
          <w:p w:rsidR="003D126E" w:rsidRPr="00DC6162" w:rsidRDefault="003D126E" w:rsidP="00F94BAF">
            <w:pPr>
              <w:jc w:val="center"/>
              <w:rPr>
                <w:sz w:val="20"/>
                <w:szCs w:val="20"/>
              </w:rPr>
            </w:pPr>
          </w:p>
        </w:tc>
        <w:tc>
          <w:tcPr>
            <w:tcW w:w="713" w:type="pct"/>
            <w:vAlign w:val="center"/>
          </w:tcPr>
          <w:p w:rsidR="003D126E" w:rsidRPr="00DC6162" w:rsidRDefault="003D126E" w:rsidP="00F94BAF">
            <w:pPr>
              <w:jc w:val="center"/>
              <w:rPr>
                <w:sz w:val="20"/>
                <w:szCs w:val="20"/>
              </w:rPr>
            </w:pPr>
            <w:r>
              <w:rPr>
                <w:sz w:val="20"/>
                <w:szCs w:val="20"/>
              </w:rPr>
              <w:t>0</w:t>
            </w:r>
            <w:r w:rsidRPr="00DC6162">
              <w:rPr>
                <w:sz w:val="20"/>
                <w:szCs w:val="20"/>
              </w:rPr>
              <w:t>.1447293*</w:t>
            </w:r>
          </w:p>
          <w:p w:rsidR="003D126E" w:rsidRPr="00DC6162" w:rsidRDefault="003D126E" w:rsidP="00F94BAF">
            <w:pPr>
              <w:jc w:val="center"/>
              <w:rPr>
                <w:sz w:val="20"/>
                <w:szCs w:val="20"/>
              </w:rPr>
            </w:pPr>
            <w:r w:rsidRPr="00DC6162">
              <w:rPr>
                <w:sz w:val="20"/>
                <w:szCs w:val="20"/>
              </w:rPr>
              <w:t>(.0418966)</w:t>
            </w:r>
          </w:p>
        </w:tc>
        <w:tc>
          <w:tcPr>
            <w:tcW w:w="713" w:type="pct"/>
          </w:tcPr>
          <w:p w:rsidR="003D126E" w:rsidRPr="00DC6162" w:rsidRDefault="003D126E" w:rsidP="00F94BAF">
            <w:pPr>
              <w:jc w:val="center"/>
              <w:rPr>
                <w:sz w:val="20"/>
                <w:szCs w:val="20"/>
              </w:rPr>
            </w:pPr>
          </w:p>
        </w:tc>
      </w:tr>
      <w:tr w:rsidR="003D126E" w:rsidRPr="002356F5" w:rsidTr="00F94BAF">
        <w:tc>
          <w:tcPr>
            <w:tcW w:w="718" w:type="pct"/>
            <w:vAlign w:val="center"/>
          </w:tcPr>
          <w:p w:rsidR="003D126E" w:rsidRPr="002356F5" w:rsidRDefault="003D126E" w:rsidP="00F94BAF">
            <w:pPr>
              <w:jc w:val="center"/>
              <w:rPr>
                <w:sz w:val="20"/>
                <w:szCs w:val="20"/>
              </w:rPr>
            </w:pPr>
            <w:r w:rsidRPr="002356F5">
              <w:rPr>
                <w:sz w:val="20"/>
                <w:szCs w:val="20"/>
              </w:rPr>
              <w:t>Import Dummy</w:t>
            </w: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 xml:space="preserve">.1416604** </w:t>
            </w:r>
          </w:p>
          <w:p w:rsidR="003D126E" w:rsidRPr="00DC6162" w:rsidRDefault="003D126E" w:rsidP="00F94BAF">
            <w:pPr>
              <w:jc w:val="center"/>
              <w:rPr>
                <w:sz w:val="20"/>
                <w:szCs w:val="20"/>
              </w:rPr>
            </w:pPr>
            <w:r w:rsidRPr="00DC6162">
              <w:rPr>
                <w:sz w:val="20"/>
                <w:szCs w:val="20"/>
              </w:rPr>
              <w:t xml:space="preserve">(.0298868)  </w:t>
            </w:r>
          </w:p>
        </w:tc>
        <w:tc>
          <w:tcPr>
            <w:tcW w:w="714" w:type="pct"/>
          </w:tcPr>
          <w:p w:rsidR="003D126E" w:rsidRPr="00DC6162" w:rsidRDefault="003D126E" w:rsidP="00F94BAF">
            <w:pPr>
              <w:jc w:val="center"/>
              <w:rPr>
                <w:sz w:val="20"/>
                <w:szCs w:val="20"/>
              </w:rPr>
            </w:pP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 xml:space="preserve">.0818501** </w:t>
            </w:r>
          </w:p>
          <w:p w:rsidR="003D126E" w:rsidRPr="00DC6162" w:rsidRDefault="003D126E" w:rsidP="00F94BAF">
            <w:pPr>
              <w:jc w:val="center"/>
              <w:rPr>
                <w:sz w:val="20"/>
                <w:szCs w:val="20"/>
              </w:rPr>
            </w:pPr>
            <w:r w:rsidRPr="00DC6162">
              <w:rPr>
                <w:sz w:val="20"/>
                <w:szCs w:val="20"/>
              </w:rPr>
              <w:t xml:space="preserve">(.024626)  </w:t>
            </w:r>
          </w:p>
        </w:tc>
        <w:tc>
          <w:tcPr>
            <w:tcW w:w="713" w:type="pct"/>
          </w:tcPr>
          <w:p w:rsidR="003D126E" w:rsidRPr="00DC6162" w:rsidRDefault="003D126E" w:rsidP="00F94BAF">
            <w:pPr>
              <w:jc w:val="center"/>
              <w:rPr>
                <w:sz w:val="20"/>
                <w:szCs w:val="20"/>
              </w:rPr>
            </w:pPr>
          </w:p>
        </w:tc>
        <w:tc>
          <w:tcPr>
            <w:tcW w:w="713" w:type="pct"/>
            <w:vAlign w:val="center"/>
          </w:tcPr>
          <w:p w:rsidR="003D126E" w:rsidRPr="00DC6162" w:rsidRDefault="003D126E" w:rsidP="00F94BAF">
            <w:pPr>
              <w:jc w:val="center"/>
              <w:rPr>
                <w:sz w:val="20"/>
                <w:szCs w:val="20"/>
              </w:rPr>
            </w:pPr>
            <w:r>
              <w:rPr>
                <w:sz w:val="20"/>
                <w:szCs w:val="20"/>
              </w:rPr>
              <w:t>0</w:t>
            </w:r>
            <w:r w:rsidRPr="00DC6162">
              <w:rPr>
                <w:sz w:val="20"/>
                <w:szCs w:val="20"/>
              </w:rPr>
              <w:t>.0958881**</w:t>
            </w:r>
          </w:p>
          <w:p w:rsidR="003D126E" w:rsidRPr="00DC6162" w:rsidRDefault="003D126E" w:rsidP="00F94BAF">
            <w:pPr>
              <w:jc w:val="center"/>
              <w:rPr>
                <w:sz w:val="20"/>
                <w:szCs w:val="20"/>
              </w:rPr>
            </w:pPr>
            <w:r w:rsidRPr="00DC6162">
              <w:rPr>
                <w:sz w:val="20"/>
                <w:szCs w:val="20"/>
              </w:rPr>
              <w:t>(.0436655)</w:t>
            </w:r>
          </w:p>
        </w:tc>
        <w:tc>
          <w:tcPr>
            <w:tcW w:w="713" w:type="pct"/>
          </w:tcPr>
          <w:p w:rsidR="003D126E" w:rsidRPr="00DC6162" w:rsidRDefault="003D126E" w:rsidP="00F94BAF">
            <w:pPr>
              <w:jc w:val="center"/>
              <w:rPr>
                <w:sz w:val="20"/>
                <w:szCs w:val="20"/>
              </w:rPr>
            </w:pPr>
          </w:p>
        </w:tc>
      </w:tr>
      <w:tr w:rsidR="003D126E" w:rsidRPr="002356F5" w:rsidTr="00F94BAF">
        <w:tc>
          <w:tcPr>
            <w:tcW w:w="718" w:type="pct"/>
            <w:vAlign w:val="center"/>
          </w:tcPr>
          <w:p w:rsidR="003D126E" w:rsidRPr="002356F5" w:rsidRDefault="003D126E" w:rsidP="00F94BAF">
            <w:pPr>
              <w:jc w:val="center"/>
              <w:rPr>
                <w:sz w:val="20"/>
                <w:szCs w:val="20"/>
              </w:rPr>
            </w:pPr>
            <w:r>
              <w:rPr>
                <w:sz w:val="20"/>
                <w:szCs w:val="20"/>
              </w:rPr>
              <w:t>R&amp;</w:t>
            </w:r>
            <w:r w:rsidRPr="002356F5">
              <w:rPr>
                <w:sz w:val="20"/>
                <w:szCs w:val="20"/>
              </w:rPr>
              <w:t>D  Dummy* Import Dummy</w:t>
            </w:r>
          </w:p>
        </w:tc>
        <w:tc>
          <w:tcPr>
            <w:tcW w:w="714" w:type="pct"/>
            <w:vAlign w:val="center"/>
          </w:tcPr>
          <w:p w:rsidR="003D126E" w:rsidRPr="00DC6162" w:rsidRDefault="003D126E" w:rsidP="00F94BAF">
            <w:pPr>
              <w:jc w:val="center"/>
              <w:rPr>
                <w:sz w:val="20"/>
                <w:szCs w:val="20"/>
              </w:rPr>
            </w:pPr>
          </w:p>
        </w:tc>
        <w:tc>
          <w:tcPr>
            <w:tcW w:w="714" w:type="pct"/>
          </w:tcPr>
          <w:p w:rsidR="003D126E" w:rsidRPr="00DC6162" w:rsidRDefault="003D126E" w:rsidP="00F94BAF">
            <w:pPr>
              <w:jc w:val="center"/>
              <w:rPr>
                <w:sz w:val="20"/>
                <w:szCs w:val="20"/>
              </w:rPr>
            </w:pPr>
            <w:r>
              <w:rPr>
                <w:sz w:val="20"/>
                <w:szCs w:val="20"/>
              </w:rPr>
              <w:t>0</w:t>
            </w:r>
            <w:r w:rsidRPr="00DC6162">
              <w:rPr>
                <w:sz w:val="20"/>
                <w:szCs w:val="20"/>
              </w:rPr>
              <w:t>.0791011**</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 xml:space="preserve">.0268055)   </w:t>
            </w:r>
          </w:p>
        </w:tc>
        <w:tc>
          <w:tcPr>
            <w:tcW w:w="714" w:type="pct"/>
            <w:vAlign w:val="center"/>
          </w:tcPr>
          <w:p w:rsidR="003D126E" w:rsidRPr="00DC6162" w:rsidRDefault="003D126E" w:rsidP="00F94BAF">
            <w:pPr>
              <w:jc w:val="center"/>
              <w:rPr>
                <w:sz w:val="20"/>
                <w:szCs w:val="20"/>
              </w:rPr>
            </w:pPr>
          </w:p>
        </w:tc>
        <w:tc>
          <w:tcPr>
            <w:tcW w:w="713" w:type="pct"/>
          </w:tcPr>
          <w:p w:rsidR="003D126E" w:rsidRPr="00DC6162" w:rsidRDefault="003D126E" w:rsidP="00F94BAF">
            <w:pPr>
              <w:jc w:val="center"/>
              <w:rPr>
                <w:sz w:val="20"/>
                <w:szCs w:val="20"/>
              </w:rPr>
            </w:pPr>
            <w:r>
              <w:rPr>
                <w:sz w:val="20"/>
                <w:szCs w:val="20"/>
              </w:rPr>
              <w:t>0</w:t>
            </w:r>
            <w:r w:rsidRPr="00DC6162">
              <w:rPr>
                <w:sz w:val="20"/>
                <w:szCs w:val="20"/>
              </w:rPr>
              <w:t>.0007386</w:t>
            </w:r>
          </w:p>
          <w:p w:rsidR="003D126E" w:rsidRPr="00EF6B51" w:rsidRDefault="003D126E" w:rsidP="00F94BAF">
            <w:pPr>
              <w:jc w:val="center"/>
              <w:rPr>
                <w:sz w:val="20"/>
                <w:szCs w:val="20"/>
              </w:rPr>
            </w:pPr>
            <w:r w:rsidRPr="00EF6B51">
              <w:rPr>
                <w:sz w:val="20"/>
                <w:szCs w:val="20"/>
              </w:rPr>
              <w:t>(</w:t>
            </w:r>
            <w:r>
              <w:rPr>
                <w:sz w:val="20"/>
                <w:szCs w:val="20"/>
              </w:rPr>
              <w:t>0</w:t>
            </w:r>
            <w:r w:rsidRPr="00EF6B51">
              <w:rPr>
                <w:sz w:val="20"/>
                <w:szCs w:val="20"/>
              </w:rPr>
              <w:t xml:space="preserve">.0158723)   </w:t>
            </w:r>
          </w:p>
        </w:tc>
        <w:tc>
          <w:tcPr>
            <w:tcW w:w="713" w:type="pct"/>
            <w:vAlign w:val="center"/>
          </w:tcPr>
          <w:p w:rsidR="003D126E" w:rsidRPr="00DC6162" w:rsidRDefault="003D126E" w:rsidP="00F94BAF">
            <w:pPr>
              <w:jc w:val="center"/>
              <w:rPr>
                <w:sz w:val="20"/>
                <w:szCs w:val="20"/>
              </w:rPr>
            </w:pPr>
          </w:p>
        </w:tc>
        <w:tc>
          <w:tcPr>
            <w:tcW w:w="713" w:type="pct"/>
          </w:tcPr>
          <w:p w:rsidR="003D126E" w:rsidRPr="00DC6162" w:rsidRDefault="003D126E" w:rsidP="00F94BAF">
            <w:pPr>
              <w:jc w:val="center"/>
              <w:rPr>
                <w:sz w:val="20"/>
                <w:szCs w:val="20"/>
              </w:rPr>
            </w:pPr>
            <w:r>
              <w:rPr>
                <w:sz w:val="20"/>
                <w:szCs w:val="20"/>
              </w:rPr>
              <w:t>0</w:t>
            </w:r>
            <w:r w:rsidRPr="00DC6162">
              <w:rPr>
                <w:sz w:val="20"/>
                <w:szCs w:val="20"/>
              </w:rPr>
              <w:t>.1164645**</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 xml:space="preserve">.043683)    </w:t>
            </w:r>
          </w:p>
        </w:tc>
      </w:tr>
      <w:tr w:rsidR="003D126E" w:rsidRPr="002356F5" w:rsidTr="00F94BAF">
        <w:tc>
          <w:tcPr>
            <w:tcW w:w="718" w:type="pct"/>
            <w:vAlign w:val="center"/>
          </w:tcPr>
          <w:p w:rsidR="003D126E" w:rsidRPr="002356F5" w:rsidRDefault="003D126E" w:rsidP="00F94BAF">
            <w:pPr>
              <w:jc w:val="center"/>
              <w:rPr>
                <w:sz w:val="20"/>
                <w:szCs w:val="20"/>
              </w:rPr>
            </w:pPr>
            <w:r>
              <w:rPr>
                <w:sz w:val="20"/>
                <w:szCs w:val="20"/>
              </w:rPr>
              <w:t>Size (k)</w:t>
            </w: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.1146176**</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 xml:space="preserve">.0363326)        </w:t>
            </w:r>
          </w:p>
        </w:tc>
        <w:tc>
          <w:tcPr>
            <w:tcW w:w="714" w:type="pct"/>
          </w:tcPr>
          <w:p w:rsidR="003D126E" w:rsidRPr="00DC6162" w:rsidRDefault="001F04AF" w:rsidP="00F94BAF">
            <w:pPr>
              <w:jc w:val="center"/>
              <w:rPr>
                <w:sz w:val="20"/>
                <w:szCs w:val="20"/>
              </w:rPr>
            </w:pPr>
            <w:r>
              <w:rPr>
                <w:sz w:val="20"/>
                <w:szCs w:val="20"/>
              </w:rPr>
              <w:t>0</w:t>
            </w:r>
            <w:r w:rsidR="003D126E" w:rsidRPr="00DC6162">
              <w:rPr>
                <w:sz w:val="20"/>
                <w:szCs w:val="20"/>
              </w:rPr>
              <w:t>.1325962**</w:t>
            </w:r>
          </w:p>
          <w:p w:rsidR="003D126E" w:rsidRPr="00DC6162" w:rsidRDefault="003D126E" w:rsidP="00F94BAF">
            <w:pPr>
              <w:jc w:val="center"/>
              <w:rPr>
                <w:sz w:val="20"/>
                <w:szCs w:val="20"/>
              </w:rPr>
            </w:pPr>
            <w:r w:rsidRPr="00DC6162">
              <w:rPr>
                <w:sz w:val="20"/>
                <w:szCs w:val="20"/>
              </w:rPr>
              <w:t>(</w:t>
            </w:r>
            <w:r w:rsidR="001F04AF">
              <w:rPr>
                <w:sz w:val="20"/>
                <w:szCs w:val="20"/>
              </w:rPr>
              <w:t>0</w:t>
            </w:r>
            <w:r w:rsidRPr="00DC6162">
              <w:rPr>
                <w:sz w:val="20"/>
                <w:szCs w:val="20"/>
              </w:rPr>
              <w:t xml:space="preserve">.0365582)   </w:t>
            </w: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.0135609**</w:t>
            </w:r>
          </w:p>
          <w:p w:rsidR="003D126E" w:rsidRPr="00DC6162" w:rsidRDefault="003D126E" w:rsidP="00F94BAF">
            <w:pPr>
              <w:jc w:val="center"/>
              <w:rPr>
                <w:sz w:val="20"/>
                <w:szCs w:val="20"/>
              </w:rPr>
            </w:pPr>
            <w:r w:rsidRPr="00DC6162">
              <w:rPr>
                <w:sz w:val="20"/>
                <w:szCs w:val="20"/>
              </w:rPr>
              <w:t>(</w:t>
            </w:r>
            <w:r w:rsidR="001F04AF">
              <w:rPr>
                <w:sz w:val="20"/>
                <w:szCs w:val="20"/>
              </w:rPr>
              <w:t>0</w:t>
            </w:r>
            <w:r w:rsidRPr="00DC6162">
              <w:rPr>
                <w:sz w:val="20"/>
                <w:szCs w:val="20"/>
              </w:rPr>
              <w:t xml:space="preserve">.0202279)      </w:t>
            </w:r>
          </w:p>
        </w:tc>
        <w:tc>
          <w:tcPr>
            <w:tcW w:w="713" w:type="pct"/>
          </w:tcPr>
          <w:p w:rsidR="003D126E" w:rsidRPr="00DC6162" w:rsidRDefault="001F04AF" w:rsidP="00F94BAF">
            <w:pPr>
              <w:jc w:val="center"/>
              <w:rPr>
                <w:sz w:val="20"/>
                <w:szCs w:val="20"/>
              </w:rPr>
            </w:pPr>
            <w:r>
              <w:rPr>
                <w:sz w:val="20"/>
                <w:szCs w:val="20"/>
              </w:rPr>
              <w:t>0</w:t>
            </w:r>
            <w:r w:rsidR="003D126E" w:rsidRPr="00DC6162">
              <w:rPr>
                <w:sz w:val="20"/>
                <w:szCs w:val="20"/>
              </w:rPr>
              <w:t xml:space="preserve">.0221698** </w:t>
            </w:r>
          </w:p>
          <w:p w:rsidR="003D126E" w:rsidRPr="00DC6162" w:rsidRDefault="003D126E" w:rsidP="00F94BAF">
            <w:pPr>
              <w:jc w:val="center"/>
              <w:rPr>
                <w:sz w:val="20"/>
                <w:szCs w:val="20"/>
              </w:rPr>
            </w:pPr>
            <w:r w:rsidRPr="00DC6162">
              <w:rPr>
                <w:sz w:val="20"/>
                <w:szCs w:val="20"/>
              </w:rPr>
              <w:t>(</w:t>
            </w:r>
            <w:r w:rsidR="001F04AF">
              <w:rPr>
                <w:sz w:val="20"/>
                <w:szCs w:val="20"/>
              </w:rPr>
              <w:t>0</w:t>
            </w:r>
            <w:r w:rsidRPr="00DC6162">
              <w:rPr>
                <w:sz w:val="20"/>
                <w:szCs w:val="20"/>
              </w:rPr>
              <w:t xml:space="preserve">.0201663)  </w:t>
            </w:r>
          </w:p>
        </w:tc>
        <w:tc>
          <w:tcPr>
            <w:tcW w:w="713" w:type="pct"/>
            <w:vAlign w:val="center"/>
          </w:tcPr>
          <w:p w:rsidR="003D126E" w:rsidRPr="00DC6162" w:rsidRDefault="001F04AF" w:rsidP="00F94BAF">
            <w:pPr>
              <w:jc w:val="center"/>
              <w:rPr>
                <w:sz w:val="20"/>
                <w:szCs w:val="20"/>
              </w:rPr>
            </w:pPr>
            <w:r>
              <w:rPr>
                <w:sz w:val="20"/>
                <w:szCs w:val="20"/>
              </w:rPr>
              <w:t>0</w:t>
            </w:r>
            <w:r w:rsidR="003D126E" w:rsidRPr="00DC6162">
              <w:rPr>
                <w:sz w:val="20"/>
                <w:szCs w:val="20"/>
              </w:rPr>
              <w:t>.0654592**</w:t>
            </w:r>
          </w:p>
          <w:p w:rsidR="003D126E" w:rsidRPr="00DC6162" w:rsidRDefault="003D126E" w:rsidP="00F94BAF">
            <w:pPr>
              <w:jc w:val="center"/>
              <w:rPr>
                <w:sz w:val="20"/>
                <w:szCs w:val="20"/>
              </w:rPr>
            </w:pPr>
            <w:r w:rsidRPr="00DC6162">
              <w:rPr>
                <w:sz w:val="20"/>
                <w:szCs w:val="20"/>
              </w:rPr>
              <w:t>(</w:t>
            </w:r>
            <w:r w:rsidR="001F04AF">
              <w:rPr>
                <w:sz w:val="20"/>
                <w:szCs w:val="20"/>
              </w:rPr>
              <w:t>0</w:t>
            </w:r>
            <w:r w:rsidRPr="00DC6162">
              <w:rPr>
                <w:sz w:val="20"/>
                <w:szCs w:val="20"/>
              </w:rPr>
              <w:t>.0388705)</w:t>
            </w:r>
          </w:p>
        </w:tc>
        <w:tc>
          <w:tcPr>
            <w:tcW w:w="713" w:type="pct"/>
          </w:tcPr>
          <w:p w:rsidR="003D126E" w:rsidRPr="00DC6162" w:rsidRDefault="001F04AF" w:rsidP="00F94BAF">
            <w:pPr>
              <w:jc w:val="center"/>
              <w:rPr>
                <w:sz w:val="20"/>
                <w:szCs w:val="20"/>
              </w:rPr>
            </w:pPr>
            <w:r>
              <w:rPr>
                <w:sz w:val="20"/>
                <w:szCs w:val="20"/>
              </w:rPr>
              <w:t>0</w:t>
            </w:r>
            <w:r w:rsidR="003D126E" w:rsidRPr="00DC6162">
              <w:rPr>
                <w:sz w:val="20"/>
                <w:szCs w:val="20"/>
              </w:rPr>
              <w:t>.0683725</w:t>
            </w:r>
            <w:r w:rsidR="003D126E">
              <w:rPr>
                <w:sz w:val="20"/>
                <w:szCs w:val="20"/>
              </w:rPr>
              <w:t>*</w:t>
            </w:r>
          </w:p>
          <w:p w:rsidR="003D126E" w:rsidRPr="00DC6162" w:rsidRDefault="003D126E" w:rsidP="00F94BAF">
            <w:pPr>
              <w:jc w:val="center"/>
              <w:rPr>
                <w:sz w:val="20"/>
                <w:szCs w:val="20"/>
              </w:rPr>
            </w:pPr>
            <w:r w:rsidRPr="00DC6162">
              <w:rPr>
                <w:sz w:val="20"/>
                <w:szCs w:val="20"/>
              </w:rPr>
              <w:t>(</w:t>
            </w:r>
            <w:r w:rsidR="001F04AF">
              <w:rPr>
                <w:sz w:val="20"/>
                <w:szCs w:val="20"/>
              </w:rPr>
              <w:t>0</w:t>
            </w:r>
            <w:r w:rsidRPr="00DC6162">
              <w:rPr>
                <w:sz w:val="20"/>
                <w:szCs w:val="20"/>
              </w:rPr>
              <w:t xml:space="preserve">.038985)    </w:t>
            </w:r>
          </w:p>
        </w:tc>
      </w:tr>
      <w:tr w:rsidR="003D126E" w:rsidRPr="002356F5" w:rsidTr="00F94BAF">
        <w:tc>
          <w:tcPr>
            <w:tcW w:w="718" w:type="pct"/>
            <w:vAlign w:val="center"/>
          </w:tcPr>
          <w:p w:rsidR="003D126E" w:rsidRPr="002356F5" w:rsidRDefault="003D126E" w:rsidP="00F94BAF">
            <w:pPr>
              <w:jc w:val="center"/>
              <w:rPr>
                <w:sz w:val="20"/>
                <w:szCs w:val="20"/>
              </w:rPr>
            </w:pPr>
            <w:r w:rsidRPr="002356F5">
              <w:rPr>
                <w:sz w:val="20"/>
                <w:szCs w:val="20"/>
              </w:rPr>
              <w:t>Const.</w:t>
            </w: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.7197804**</w:t>
            </w:r>
          </w:p>
          <w:p w:rsidR="003D126E" w:rsidRPr="00DC6162" w:rsidRDefault="003D126E" w:rsidP="00F94BAF">
            <w:pPr>
              <w:jc w:val="center"/>
              <w:rPr>
                <w:sz w:val="20"/>
                <w:szCs w:val="20"/>
              </w:rPr>
            </w:pPr>
            <w:r w:rsidRPr="00DC6162">
              <w:rPr>
                <w:sz w:val="20"/>
                <w:szCs w:val="20"/>
              </w:rPr>
              <w:t xml:space="preserve">(.050495)    </w:t>
            </w:r>
          </w:p>
        </w:tc>
        <w:tc>
          <w:tcPr>
            <w:tcW w:w="714" w:type="pct"/>
          </w:tcPr>
          <w:p w:rsidR="003D126E" w:rsidRPr="00DC6162" w:rsidRDefault="003D126E" w:rsidP="00F94BAF">
            <w:pPr>
              <w:jc w:val="center"/>
              <w:rPr>
                <w:sz w:val="20"/>
                <w:szCs w:val="20"/>
              </w:rPr>
            </w:pPr>
            <w:r>
              <w:rPr>
                <w:sz w:val="20"/>
                <w:szCs w:val="20"/>
              </w:rPr>
              <w:t>0</w:t>
            </w:r>
            <w:r w:rsidRPr="00DC6162">
              <w:rPr>
                <w:sz w:val="20"/>
                <w:szCs w:val="20"/>
              </w:rPr>
              <w:t>.8217608**</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 xml:space="preserve">.0467379)   </w:t>
            </w:r>
          </w:p>
        </w:tc>
        <w:tc>
          <w:tcPr>
            <w:tcW w:w="714" w:type="pct"/>
            <w:vAlign w:val="center"/>
          </w:tcPr>
          <w:p w:rsidR="003D126E" w:rsidRPr="00DC6162" w:rsidRDefault="003D126E" w:rsidP="00F94BAF">
            <w:pPr>
              <w:jc w:val="center"/>
              <w:rPr>
                <w:sz w:val="20"/>
                <w:szCs w:val="20"/>
              </w:rPr>
            </w:pPr>
            <w:r>
              <w:rPr>
                <w:sz w:val="20"/>
                <w:szCs w:val="20"/>
              </w:rPr>
              <w:t>0</w:t>
            </w:r>
            <w:r w:rsidRPr="00DC6162">
              <w:rPr>
                <w:sz w:val="20"/>
                <w:szCs w:val="20"/>
              </w:rPr>
              <w:t xml:space="preserve">.5472462** </w:t>
            </w:r>
          </w:p>
          <w:p w:rsidR="003D126E" w:rsidRPr="00DC6162" w:rsidRDefault="003D126E" w:rsidP="00F94BAF">
            <w:pPr>
              <w:jc w:val="center"/>
              <w:rPr>
                <w:sz w:val="20"/>
                <w:szCs w:val="20"/>
              </w:rPr>
            </w:pPr>
            <w:r w:rsidRPr="00DC6162">
              <w:rPr>
                <w:sz w:val="20"/>
                <w:szCs w:val="20"/>
              </w:rPr>
              <w:t xml:space="preserve">(.028405)  </w:t>
            </w:r>
          </w:p>
        </w:tc>
        <w:tc>
          <w:tcPr>
            <w:tcW w:w="713" w:type="pct"/>
          </w:tcPr>
          <w:p w:rsidR="003D126E" w:rsidRPr="00DC6162" w:rsidRDefault="003D126E" w:rsidP="00F94BAF">
            <w:pPr>
              <w:jc w:val="center"/>
              <w:rPr>
                <w:sz w:val="20"/>
                <w:szCs w:val="20"/>
              </w:rPr>
            </w:pPr>
            <w:r>
              <w:rPr>
                <w:sz w:val="20"/>
                <w:szCs w:val="20"/>
              </w:rPr>
              <w:t>0</w:t>
            </w:r>
            <w:r w:rsidRPr="00DC6162">
              <w:rPr>
                <w:sz w:val="20"/>
                <w:szCs w:val="20"/>
              </w:rPr>
              <w:t>.6107535</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 xml:space="preserve">.0213508)   </w:t>
            </w:r>
          </w:p>
        </w:tc>
        <w:tc>
          <w:tcPr>
            <w:tcW w:w="713" w:type="pct"/>
            <w:vAlign w:val="center"/>
          </w:tcPr>
          <w:p w:rsidR="003D126E" w:rsidRPr="00DC6162" w:rsidRDefault="003D126E" w:rsidP="00F94BAF">
            <w:pPr>
              <w:jc w:val="center"/>
              <w:rPr>
                <w:sz w:val="20"/>
                <w:szCs w:val="20"/>
              </w:rPr>
            </w:pPr>
            <w:r w:rsidRPr="00DC6162">
              <w:rPr>
                <w:sz w:val="20"/>
                <w:szCs w:val="20"/>
              </w:rPr>
              <w:t>1.165745**</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.0569005)</w:t>
            </w:r>
          </w:p>
        </w:tc>
        <w:tc>
          <w:tcPr>
            <w:tcW w:w="713" w:type="pct"/>
          </w:tcPr>
          <w:p w:rsidR="003D126E" w:rsidRPr="00DC6162" w:rsidRDefault="003D126E" w:rsidP="00F94BAF">
            <w:pPr>
              <w:jc w:val="center"/>
              <w:rPr>
                <w:sz w:val="20"/>
                <w:szCs w:val="20"/>
              </w:rPr>
            </w:pPr>
            <w:r w:rsidRPr="00DC6162">
              <w:rPr>
                <w:sz w:val="20"/>
                <w:szCs w:val="20"/>
              </w:rPr>
              <w:t xml:space="preserve">1.255574** </w:t>
            </w:r>
          </w:p>
          <w:p w:rsidR="003D126E" w:rsidRPr="00DC6162" w:rsidRDefault="003D126E" w:rsidP="00F94BAF">
            <w:pPr>
              <w:jc w:val="center"/>
              <w:rPr>
                <w:sz w:val="20"/>
                <w:szCs w:val="20"/>
              </w:rPr>
            </w:pPr>
            <w:r w:rsidRPr="00DC6162">
              <w:rPr>
                <w:sz w:val="20"/>
                <w:szCs w:val="20"/>
              </w:rPr>
              <w:t>(</w:t>
            </w:r>
            <w:r>
              <w:rPr>
                <w:sz w:val="20"/>
                <w:szCs w:val="20"/>
              </w:rPr>
              <w:t>0</w:t>
            </w:r>
            <w:r w:rsidRPr="00DC6162">
              <w:rPr>
                <w:sz w:val="20"/>
                <w:szCs w:val="20"/>
              </w:rPr>
              <w:t xml:space="preserve">.0442811)  </w:t>
            </w:r>
          </w:p>
        </w:tc>
      </w:tr>
      <w:tr w:rsidR="003D126E" w:rsidRPr="002356F5" w:rsidTr="00F94BAF">
        <w:tc>
          <w:tcPr>
            <w:tcW w:w="718" w:type="pct"/>
            <w:vAlign w:val="center"/>
          </w:tcPr>
          <w:p w:rsidR="003D126E" w:rsidRPr="002356F5" w:rsidRDefault="003D126E" w:rsidP="00F94BAF">
            <w:pPr>
              <w:jc w:val="center"/>
              <w:rPr>
                <w:sz w:val="20"/>
                <w:szCs w:val="20"/>
              </w:rPr>
            </w:pPr>
            <w:r w:rsidRPr="002356F5">
              <w:rPr>
                <w:position w:val="-4"/>
                <w:sz w:val="20"/>
                <w:szCs w:val="20"/>
              </w:rPr>
              <w:object w:dxaOrig="320" w:dyaOrig="300">
                <v:shape id="_x0000_i1028" type="#_x0000_t75" style="width:16.3pt;height:15.05pt" o:ole="">
                  <v:imagedata r:id="rId14" o:title=""/>
                </v:shape>
                <o:OLEObject Type="Embed" ProgID="Equation.3" ShapeID="_x0000_i1028" DrawAspect="Content" ObjectID="_1353664336" r:id="rId16"/>
              </w:object>
            </w:r>
          </w:p>
        </w:tc>
        <w:tc>
          <w:tcPr>
            <w:tcW w:w="714" w:type="pct"/>
            <w:vAlign w:val="center"/>
          </w:tcPr>
          <w:p w:rsidR="003D126E" w:rsidRPr="00DC6162" w:rsidRDefault="003D126E" w:rsidP="00F94BAF">
            <w:pPr>
              <w:jc w:val="center"/>
              <w:rPr>
                <w:sz w:val="20"/>
                <w:szCs w:val="20"/>
              </w:rPr>
            </w:pPr>
            <w:r w:rsidRPr="00DC6162">
              <w:rPr>
                <w:sz w:val="20"/>
                <w:szCs w:val="20"/>
              </w:rPr>
              <w:t xml:space="preserve">0.0861                                       </w:t>
            </w:r>
          </w:p>
        </w:tc>
        <w:tc>
          <w:tcPr>
            <w:tcW w:w="714" w:type="pct"/>
          </w:tcPr>
          <w:p w:rsidR="003D126E" w:rsidRPr="00DC6162" w:rsidRDefault="003D126E" w:rsidP="00F94BAF">
            <w:pPr>
              <w:jc w:val="center"/>
              <w:rPr>
                <w:sz w:val="20"/>
                <w:szCs w:val="20"/>
              </w:rPr>
            </w:pPr>
            <w:r w:rsidRPr="00DC6162">
              <w:rPr>
                <w:sz w:val="20"/>
                <w:szCs w:val="20"/>
              </w:rPr>
              <w:t xml:space="preserve">0.2630                                         </w:t>
            </w:r>
          </w:p>
        </w:tc>
        <w:tc>
          <w:tcPr>
            <w:tcW w:w="714" w:type="pct"/>
            <w:vAlign w:val="center"/>
          </w:tcPr>
          <w:p w:rsidR="003D126E" w:rsidRPr="00DC6162" w:rsidRDefault="003D126E" w:rsidP="00F94BAF">
            <w:pPr>
              <w:jc w:val="center"/>
              <w:rPr>
                <w:sz w:val="20"/>
                <w:szCs w:val="20"/>
              </w:rPr>
            </w:pPr>
            <w:r w:rsidRPr="00DC6162">
              <w:rPr>
                <w:sz w:val="20"/>
                <w:szCs w:val="20"/>
              </w:rPr>
              <w:t xml:space="preserve">0.0379                               </w:t>
            </w:r>
          </w:p>
        </w:tc>
        <w:tc>
          <w:tcPr>
            <w:tcW w:w="713" w:type="pct"/>
          </w:tcPr>
          <w:p w:rsidR="003D126E" w:rsidRPr="00DC6162" w:rsidRDefault="003D126E" w:rsidP="00F94BAF">
            <w:pPr>
              <w:jc w:val="center"/>
              <w:rPr>
                <w:sz w:val="20"/>
                <w:szCs w:val="20"/>
              </w:rPr>
            </w:pPr>
            <w:r w:rsidRPr="00DC6162">
              <w:rPr>
                <w:sz w:val="20"/>
                <w:szCs w:val="20"/>
              </w:rPr>
              <w:t xml:space="preserve">0.0281                                        </w:t>
            </w:r>
          </w:p>
        </w:tc>
        <w:tc>
          <w:tcPr>
            <w:tcW w:w="713" w:type="pct"/>
            <w:vAlign w:val="center"/>
          </w:tcPr>
          <w:p w:rsidR="003D126E" w:rsidRPr="00DC6162" w:rsidRDefault="003D126E" w:rsidP="00F94BAF">
            <w:pPr>
              <w:jc w:val="center"/>
              <w:rPr>
                <w:sz w:val="20"/>
                <w:szCs w:val="20"/>
              </w:rPr>
            </w:pPr>
            <w:r w:rsidRPr="00DC6162">
              <w:rPr>
                <w:sz w:val="20"/>
                <w:szCs w:val="20"/>
              </w:rPr>
              <w:t>0.3025</w:t>
            </w:r>
          </w:p>
        </w:tc>
        <w:tc>
          <w:tcPr>
            <w:tcW w:w="713" w:type="pct"/>
          </w:tcPr>
          <w:p w:rsidR="003D126E" w:rsidRPr="00DC6162" w:rsidRDefault="003D126E" w:rsidP="00F94BAF">
            <w:pPr>
              <w:jc w:val="center"/>
              <w:rPr>
                <w:sz w:val="20"/>
                <w:szCs w:val="20"/>
              </w:rPr>
            </w:pPr>
            <w:r w:rsidRPr="00DC6162">
              <w:rPr>
                <w:sz w:val="20"/>
                <w:szCs w:val="20"/>
              </w:rPr>
              <w:t xml:space="preserve">0.2953                                        </w:t>
            </w:r>
          </w:p>
        </w:tc>
      </w:tr>
    </w:tbl>
    <w:p w:rsidR="003D126E" w:rsidRDefault="003D126E" w:rsidP="003D126E">
      <w:pPr>
        <w:pStyle w:val="CM7"/>
        <w:numPr>
          <w:ilvl w:val="0"/>
          <w:numId w:val="14"/>
        </w:numPr>
        <w:jc w:val="both"/>
        <w:rPr>
          <w:rFonts w:cs="Times"/>
          <w:sz w:val="20"/>
          <w:szCs w:val="20"/>
        </w:rPr>
      </w:pPr>
      <w:r w:rsidRPr="00406D64">
        <w:rPr>
          <w:rFonts w:cs="Times"/>
          <w:sz w:val="20"/>
          <w:szCs w:val="20"/>
        </w:rPr>
        <w:t>Standard errors are in parenthesis.</w:t>
      </w:r>
    </w:p>
    <w:p w:rsidR="003D126E" w:rsidRDefault="003D126E" w:rsidP="003D126E">
      <w:pPr>
        <w:pStyle w:val="CM7"/>
        <w:jc w:val="both"/>
        <w:rPr>
          <w:rFonts w:cs="Times"/>
          <w:sz w:val="20"/>
          <w:szCs w:val="20"/>
        </w:rPr>
      </w:pPr>
      <w:r>
        <w:rPr>
          <w:rFonts w:cs="Times"/>
          <w:sz w:val="20"/>
          <w:szCs w:val="20"/>
        </w:rPr>
        <w:t xml:space="preserve">2. </w:t>
      </w:r>
      <w:r w:rsidRPr="00406D64">
        <w:rPr>
          <w:rFonts w:cs="Times"/>
          <w:sz w:val="20"/>
          <w:szCs w:val="20"/>
        </w:rPr>
        <w:t xml:space="preserve">** </w:t>
      </w:r>
      <w:r>
        <w:rPr>
          <w:rFonts w:cs="Times"/>
          <w:sz w:val="20"/>
          <w:szCs w:val="20"/>
        </w:rPr>
        <w:t>and * denote s</w:t>
      </w:r>
      <w:r w:rsidRPr="00406D64">
        <w:rPr>
          <w:rFonts w:cs="Times"/>
          <w:sz w:val="20"/>
          <w:szCs w:val="20"/>
        </w:rPr>
        <w:t xml:space="preserve">ignificant at the 5% </w:t>
      </w:r>
      <w:r>
        <w:rPr>
          <w:rFonts w:cs="Times"/>
          <w:sz w:val="20"/>
          <w:szCs w:val="20"/>
        </w:rPr>
        <w:t xml:space="preserve">and 10% </w:t>
      </w:r>
      <w:r w:rsidRPr="00406D64">
        <w:rPr>
          <w:rFonts w:cs="Times"/>
          <w:sz w:val="20"/>
          <w:szCs w:val="20"/>
        </w:rPr>
        <w:t>level</w:t>
      </w:r>
      <w:r>
        <w:rPr>
          <w:rFonts w:cs="Times"/>
          <w:sz w:val="20"/>
          <w:szCs w:val="20"/>
        </w:rPr>
        <w:t>, respectively.</w:t>
      </w:r>
    </w:p>
    <w:p w:rsidR="003D126E" w:rsidRDefault="003D126E" w:rsidP="003D126E"/>
    <w:p w:rsidR="003D126E" w:rsidRPr="00D663A4" w:rsidRDefault="003D126E" w:rsidP="003D126E">
      <w:pPr>
        <w:spacing w:line="360" w:lineRule="auto"/>
        <w:jc w:val="both"/>
      </w:pPr>
      <w:r w:rsidRPr="00D663A4">
        <w:t xml:space="preserve">After estimating the effect of importing and R&amp;D on TFP, we now intend to investigate the role of these activities on labor productivity of firms </w:t>
      </w:r>
      <w:r>
        <w:t xml:space="preserve">for our </w:t>
      </w:r>
      <w:r w:rsidRPr="00D663A4">
        <w:t xml:space="preserve">sample industries.  </w:t>
      </w:r>
      <w:r>
        <w:t>The estimated r</w:t>
      </w:r>
      <w:r w:rsidRPr="00D663A4">
        <w:t>e</w:t>
      </w:r>
      <w:r>
        <w:t xml:space="preserve">sults of equation 3 for </w:t>
      </w:r>
      <w:r w:rsidRPr="00560970">
        <w:rPr>
          <w:i/>
        </w:rPr>
        <w:t>NP</w:t>
      </w:r>
      <w:r>
        <w:t xml:space="preserve"> are reported in Table 5</w:t>
      </w:r>
      <w:r w:rsidRPr="00D663A4">
        <w:t xml:space="preserve">. Results are indeed surprising as </w:t>
      </w:r>
      <w:r>
        <w:t xml:space="preserve">the estimated coefficient </w:t>
      </w:r>
      <w:r w:rsidRPr="00D663A4">
        <w:t>suggest</w:t>
      </w:r>
      <w:r>
        <w:t>s</w:t>
      </w:r>
      <w:r w:rsidRPr="00D663A4">
        <w:t xml:space="preserve"> that both importing and R&amp;D don’t hav</w:t>
      </w:r>
      <w:r>
        <w:t xml:space="preserve">e any significant impact on labor productivity of firms across the sample industries (see columns 1, 3 and 5). Furthermore, the results also suggest that firms which engage in both of the activities do not have any superiority in labor productivity over other firms as the interaction variable is not found to be significant in any of the industries. The hypothesis of endogenous models that workers can acquire the knowledge to unbundle the new embodied technology through use imports of intermediary goods, which finally convert into higher labor productivity is not looking true in the Indian case.  </w:t>
      </w:r>
    </w:p>
    <w:p w:rsidR="003D126E" w:rsidRDefault="003D126E" w:rsidP="003D126E">
      <w:pPr>
        <w:spacing w:line="360" w:lineRule="auto"/>
        <w:jc w:val="both"/>
      </w:pPr>
    </w:p>
    <w:p w:rsidR="003D126E" w:rsidRPr="00D663A4" w:rsidRDefault="003D126E" w:rsidP="003D126E">
      <w:pPr>
        <w:jc w:val="both"/>
      </w:pPr>
      <w:r w:rsidRPr="00D663A4">
        <w:rPr>
          <w:rFonts w:ascii="Courier New" w:hAnsi="Courier New" w:cs="Courier New"/>
          <w:b/>
        </w:rPr>
        <w:t xml:space="preserve">      </w:t>
      </w:r>
      <w:r w:rsidRPr="00334468">
        <w:t xml:space="preserve">Table </w:t>
      </w:r>
      <w:r>
        <w:t>5</w:t>
      </w:r>
      <w:r w:rsidRPr="00334468">
        <w:t xml:space="preserve">: </w:t>
      </w:r>
      <w:r w:rsidRPr="00D663A4">
        <w:t xml:space="preserve">Determinants of </w:t>
      </w:r>
      <w:r w:rsidRPr="00560970">
        <w:rPr>
          <w:i/>
        </w:rPr>
        <w:t>NP</w:t>
      </w:r>
      <w:r w:rsidRPr="00D663A4">
        <w:t>: discrete variables with the control variable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368"/>
        <w:gridCol w:w="1367"/>
        <w:gridCol w:w="1367"/>
        <w:gridCol w:w="1366"/>
        <w:gridCol w:w="1366"/>
        <w:gridCol w:w="1366"/>
      </w:tblGrid>
      <w:tr w:rsidR="003D126E" w:rsidRPr="00F463CC" w:rsidTr="00F94BAF">
        <w:trPr>
          <w:trHeight w:val="231"/>
        </w:trPr>
        <w:tc>
          <w:tcPr>
            <w:tcW w:w="718" w:type="pct"/>
            <w:vMerge w:val="restart"/>
            <w:vAlign w:val="center"/>
          </w:tcPr>
          <w:p w:rsidR="003D126E" w:rsidRPr="00F463CC" w:rsidRDefault="003D126E" w:rsidP="00F94BAF">
            <w:pPr>
              <w:jc w:val="center"/>
              <w:rPr>
                <w:sz w:val="20"/>
                <w:szCs w:val="20"/>
              </w:rPr>
            </w:pPr>
            <w:r w:rsidRPr="00F463CC">
              <w:rPr>
                <w:sz w:val="20"/>
                <w:szCs w:val="20"/>
              </w:rPr>
              <w:t>Variables</w:t>
            </w:r>
          </w:p>
        </w:tc>
        <w:tc>
          <w:tcPr>
            <w:tcW w:w="1428" w:type="pct"/>
            <w:gridSpan w:val="2"/>
            <w:vAlign w:val="center"/>
          </w:tcPr>
          <w:p w:rsidR="003D126E" w:rsidRPr="00F463CC" w:rsidRDefault="003D126E" w:rsidP="00F94BAF">
            <w:pPr>
              <w:jc w:val="center"/>
              <w:rPr>
                <w:sz w:val="20"/>
                <w:szCs w:val="20"/>
              </w:rPr>
            </w:pPr>
            <w:r w:rsidRPr="00F463CC">
              <w:rPr>
                <w:sz w:val="20"/>
                <w:szCs w:val="20"/>
              </w:rPr>
              <w:t>Electrical</w:t>
            </w:r>
          </w:p>
        </w:tc>
        <w:tc>
          <w:tcPr>
            <w:tcW w:w="1427" w:type="pct"/>
            <w:gridSpan w:val="2"/>
            <w:vAlign w:val="center"/>
          </w:tcPr>
          <w:p w:rsidR="003D126E" w:rsidRPr="00F463CC" w:rsidRDefault="003D126E" w:rsidP="00F94BAF">
            <w:pPr>
              <w:jc w:val="center"/>
              <w:rPr>
                <w:sz w:val="20"/>
                <w:szCs w:val="20"/>
              </w:rPr>
            </w:pPr>
            <w:r w:rsidRPr="00F463CC">
              <w:rPr>
                <w:sz w:val="20"/>
                <w:szCs w:val="20"/>
              </w:rPr>
              <w:t>Electronics</w:t>
            </w:r>
          </w:p>
        </w:tc>
        <w:tc>
          <w:tcPr>
            <w:tcW w:w="1426" w:type="pct"/>
            <w:gridSpan w:val="2"/>
            <w:vAlign w:val="center"/>
          </w:tcPr>
          <w:p w:rsidR="003D126E" w:rsidRPr="00F463CC" w:rsidRDefault="003D126E" w:rsidP="00F94BAF">
            <w:pPr>
              <w:jc w:val="center"/>
              <w:rPr>
                <w:sz w:val="20"/>
                <w:szCs w:val="20"/>
              </w:rPr>
            </w:pPr>
            <w:r w:rsidRPr="00F463CC">
              <w:rPr>
                <w:sz w:val="20"/>
                <w:szCs w:val="20"/>
              </w:rPr>
              <w:t>Non-Electrical</w:t>
            </w:r>
          </w:p>
        </w:tc>
      </w:tr>
      <w:tr w:rsidR="003D126E" w:rsidRPr="00F463CC" w:rsidTr="00F94BAF">
        <w:trPr>
          <w:trHeight w:val="230"/>
        </w:trPr>
        <w:tc>
          <w:tcPr>
            <w:tcW w:w="718" w:type="pct"/>
            <w:vMerge/>
            <w:vAlign w:val="center"/>
          </w:tcPr>
          <w:p w:rsidR="003D126E" w:rsidRPr="00F463CC" w:rsidRDefault="003D126E" w:rsidP="00F94BAF">
            <w:pPr>
              <w:jc w:val="center"/>
              <w:rPr>
                <w:sz w:val="20"/>
                <w:szCs w:val="20"/>
              </w:rPr>
            </w:pPr>
          </w:p>
        </w:tc>
        <w:tc>
          <w:tcPr>
            <w:tcW w:w="714" w:type="pct"/>
            <w:vAlign w:val="center"/>
          </w:tcPr>
          <w:p w:rsidR="003D126E" w:rsidRPr="00F463CC" w:rsidRDefault="003D126E" w:rsidP="00F94BAF">
            <w:pPr>
              <w:jc w:val="center"/>
              <w:rPr>
                <w:sz w:val="20"/>
                <w:szCs w:val="20"/>
              </w:rPr>
            </w:pPr>
            <w:r w:rsidRPr="00F463CC">
              <w:rPr>
                <w:sz w:val="20"/>
                <w:szCs w:val="20"/>
              </w:rPr>
              <w:t>1</w:t>
            </w:r>
          </w:p>
        </w:tc>
        <w:tc>
          <w:tcPr>
            <w:tcW w:w="714" w:type="pct"/>
          </w:tcPr>
          <w:p w:rsidR="003D126E" w:rsidRPr="00F463CC" w:rsidRDefault="003D126E" w:rsidP="00F94BAF">
            <w:pPr>
              <w:jc w:val="center"/>
              <w:rPr>
                <w:sz w:val="20"/>
                <w:szCs w:val="20"/>
              </w:rPr>
            </w:pPr>
            <w:r w:rsidRPr="00F463CC">
              <w:rPr>
                <w:sz w:val="20"/>
                <w:szCs w:val="20"/>
              </w:rPr>
              <w:t>2</w:t>
            </w:r>
          </w:p>
        </w:tc>
        <w:tc>
          <w:tcPr>
            <w:tcW w:w="714" w:type="pct"/>
            <w:vAlign w:val="center"/>
          </w:tcPr>
          <w:p w:rsidR="003D126E" w:rsidRPr="00F463CC" w:rsidRDefault="003D126E" w:rsidP="00F94BAF">
            <w:pPr>
              <w:jc w:val="center"/>
              <w:rPr>
                <w:sz w:val="20"/>
                <w:szCs w:val="20"/>
              </w:rPr>
            </w:pPr>
            <w:r w:rsidRPr="00F463CC">
              <w:rPr>
                <w:sz w:val="20"/>
                <w:szCs w:val="20"/>
              </w:rPr>
              <w:t>3</w:t>
            </w:r>
          </w:p>
        </w:tc>
        <w:tc>
          <w:tcPr>
            <w:tcW w:w="713" w:type="pct"/>
          </w:tcPr>
          <w:p w:rsidR="003D126E" w:rsidRPr="00F463CC" w:rsidRDefault="003D126E" w:rsidP="00F94BAF">
            <w:pPr>
              <w:jc w:val="center"/>
              <w:rPr>
                <w:sz w:val="20"/>
                <w:szCs w:val="20"/>
              </w:rPr>
            </w:pPr>
            <w:r w:rsidRPr="00F463CC">
              <w:rPr>
                <w:sz w:val="20"/>
                <w:szCs w:val="20"/>
              </w:rPr>
              <w:t>4</w:t>
            </w:r>
          </w:p>
        </w:tc>
        <w:tc>
          <w:tcPr>
            <w:tcW w:w="713" w:type="pct"/>
            <w:vAlign w:val="center"/>
          </w:tcPr>
          <w:p w:rsidR="003D126E" w:rsidRPr="00F463CC" w:rsidRDefault="003D126E" w:rsidP="00F94BAF">
            <w:pPr>
              <w:jc w:val="center"/>
              <w:rPr>
                <w:sz w:val="20"/>
                <w:szCs w:val="20"/>
              </w:rPr>
            </w:pPr>
            <w:r w:rsidRPr="00F463CC">
              <w:rPr>
                <w:sz w:val="20"/>
                <w:szCs w:val="20"/>
              </w:rPr>
              <w:t>5</w:t>
            </w:r>
          </w:p>
        </w:tc>
        <w:tc>
          <w:tcPr>
            <w:tcW w:w="713" w:type="pct"/>
          </w:tcPr>
          <w:p w:rsidR="003D126E" w:rsidRPr="00F463CC" w:rsidRDefault="003D126E" w:rsidP="00F94BAF">
            <w:pPr>
              <w:jc w:val="center"/>
              <w:rPr>
                <w:sz w:val="20"/>
                <w:szCs w:val="20"/>
              </w:rPr>
            </w:pPr>
            <w:r w:rsidRPr="00F463CC">
              <w:rPr>
                <w:sz w:val="20"/>
                <w:szCs w:val="20"/>
              </w:rPr>
              <w:t>6</w:t>
            </w:r>
          </w:p>
        </w:tc>
      </w:tr>
      <w:tr w:rsidR="003D126E" w:rsidRPr="00F463CC" w:rsidTr="00F94BAF">
        <w:tc>
          <w:tcPr>
            <w:tcW w:w="718" w:type="pct"/>
            <w:vAlign w:val="center"/>
          </w:tcPr>
          <w:p w:rsidR="003D126E" w:rsidRPr="00F463CC" w:rsidRDefault="003D126E" w:rsidP="00F94BAF">
            <w:pPr>
              <w:jc w:val="center"/>
              <w:rPr>
                <w:sz w:val="20"/>
                <w:szCs w:val="20"/>
              </w:rPr>
            </w:pPr>
            <w:r>
              <w:rPr>
                <w:sz w:val="20"/>
                <w:szCs w:val="20"/>
              </w:rPr>
              <w:t>R&amp;</w:t>
            </w:r>
            <w:r w:rsidRPr="00F463CC">
              <w:rPr>
                <w:sz w:val="20"/>
                <w:szCs w:val="20"/>
              </w:rPr>
              <w:t>D Dummy</w:t>
            </w:r>
          </w:p>
        </w:tc>
        <w:tc>
          <w:tcPr>
            <w:tcW w:w="714" w:type="pct"/>
            <w:vAlign w:val="center"/>
          </w:tcPr>
          <w:p w:rsidR="003D126E" w:rsidRPr="00F463CC" w:rsidRDefault="003D126E" w:rsidP="00F94BAF">
            <w:pPr>
              <w:jc w:val="center"/>
              <w:rPr>
                <w:sz w:val="20"/>
                <w:szCs w:val="20"/>
              </w:rPr>
            </w:pPr>
            <w:r w:rsidRPr="00F463CC">
              <w:rPr>
                <w:sz w:val="20"/>
                <w:szCs w:val="20"/>
              </w:rPr>
              <w:t>.0148286</w:t>
            </w:r>
          </w:p>
          <w:p w:rsidR="003D126E" w:rsidRPr="00F463CC" w:rsidRDefault="003D126E" w:rsidP="00F94BAF">
            <w:pPr>
              <w:jc w:val="center"/>
              <w:rPr>
                <w:sz w:val="20"/>
                <w:szCs w:val="20"/>
              </w:rPr>
            </w:pPr>
            <w:r w:rsidRPr="00F463CC">
              <w:rPr>
                <w:sz w:val="20"/>
                <w:szCs w:val="20"/>
              </w:rPr>
              <w:t>(.1022795)</w:t>
            </w:r>
          </w:p>
        </w:tc>
        <w:tc>
          <w:tcPr>
            <w:tcW w:w="714" w:type="pct"/>
          </w:tcPr>
          <w:p w:rsidR="003D126E" w:rsidRPr="00F463CC" w:rsidRDefault="003D126E" w:rsidP="00F94BAF">
            <w:pPr>
              <w:jc w:val="center"/>
              <w:rPr>
                <w:sz w:val="20"/>
                <w:szCs w:val="20"/>
              </w:rPr>
            </w:pPr>
          </w:p>
        </w:tc>
        <w:tc>
          <w:tcPr>
            <w:tcW w:w="714" w:type="pct"/>
            <w:vAlign w:val="center"/>
          </w:tcPr>
          <w:p w:rsidR="003D126E" w:rsidRPr="00F463CC" w:rsidRDefault="003D126E" w:rsidP="00F94BAF">
            <w:pPr>
              <w:jc w:val="center"/>
              <w:rPr>
                <w:sz w:val="20"/>
                <w:szCs w:val="20"/>
              </w:rPr>
            </w:pPr>
            <w:r w:rsidRPr="00F463CC">
              <w:rPr>
                <w:sz w:val="20"/>
                <w:szCs w:val="20"/>
              </w:rPr>
              <w:t>.0158567</w:t>
            </w:r>
          </w:p>
          <w:p w:rsidR="003D126E" w:rsidRPr="00F463CC" w:rsidRDefault="003D126E" w:rsidP="00F94BAF">
            <w:pPr>
              <w:jc w:val="center"/>
              <w:rPr>
                <w:sz w:val="20"/>
                <w:szCs w:val="20"/>
              </w:rPr>
            </w:pPr>
            <w:r w:rsidRPr="00F463CC">
              <w:rPr>
                <w:sz w:val="20"/>
                <w:szCs w:val="20"/>
              </w:rPr>
              <w:t>(.1243676)</w:t>
            </w:r>
          </w:p>
        </w:tc>
        <w:tc>
          <w:tcPr>
            <w:tcW w:w="713" w:type="pct"/>
          </w:tcPr>
          <w:p w:rsidR="003D126E" w:rsidRPr="00F463CC" w:rsidRDefault="003D126E" w:rsidP="00F94BAF">
            <w:pPr>
              <w:jc w:val="center"/>
              <w:rPr>
                <w:sz w:val="20"/>
                <w:szCs w:val="20"/>
              </w:rPr>
            </w:pPr>
          </w:p>
        </w:tc>
        <w:tc>
          <w:tcPr>
            <w:tcW w:w="713" w:type="pct"/>
            <w:vAlign w:val="center"/>
          </w:tcPr>
          <w:p w:rsidR="003D126E" w:rsidRPr="00F463CC" w:rsidRDefault="003D126E" w:rsidP="00F94BAF">
            <w:pPr>
              <w:jc w:val="center"/>
              <w:rPr>
                <w:sz w:val="20"/>
                <w:szCs w:val="20"/>
              </w:rPr>
            </w:pPr>
            <w:r w:rsidRPr="00F463CC">
              <w:rPr>
                <w:sz w:val="20"/>
                <w:szCs w:val="20"/>
              </w:rPr>
              <w:t>.0148286</w:t>
            </w:r>
          </w:p>
          <w:p w:rsidR="003D126E" w:rsidRPr="00F463CC" w:rsidRDefault="003D126E" w:rsidP="00F94BAF">
            <w:pPr>
              <w:jc w:val="center"/>
              <w:rPr>
                <w:sz w:val="20"/>
                <w:szCs w:val="20"/>
              </w:rPr>
            </w:pPr>
            <w:r w:rsidRPr="00F463CC">
              <w:rPr>
                <w:sz w:val="20"/>
                <w:szCs w:val="20"/>
              </w:rPr>
              <w:t>(.1022795)</w:t>
            </w:r>
          </w:p>
        </w:tc>
        <w:tc>
          <w:tcPr>
            <w:tcW w:w="713" w:type="pct"/>
          </w:tcPr>
          <w:p w:rsidR="003D126E" w:rsidRPr="00F463CC" w:rsidRDefault="003D126E" w:rsidP="00F94BAF">
            <w:pPr>
              <w:jc w:val="center"/>
              <w:rPr>
                <w:sz w:val="20"/>
                <w:szCs w:val="20"/>
              </w:rPr>
            </w:pPr>
          </w:p>
        </w:tc>
      </w:tr>
      <w:tr w:rsidR="003D126E" w:rsidRPr="00F463CC" w:rsidTr="00F94BAF">
        <w:tc>
          <w:tcPr>
            <w:tcW w:w="718" w:type="pct"/>
            <w:vAlign w:val="center"/>
          </w:tcPr>
          <w:p w:rsidR="003D126E" w:rsidRPr="00F463CC" w:rsidRDefault="003D126E" w:rsidP="00F94BAF">
            <w:pPr>
              <w:jc w:val="center"/>
              <w:rPr>
                <w:sz w:val="20"/>
                <w:szCs w:val="20"/>
              </w:rPr>
            </w:pPr>
            <w:r w:rsidRPr="00F463CC">
              <w:rPr>
                <w:sz w:val="20"/>
                <w:szCs w:val="20"/>
              </w:rPr>
              <w:t>Import Dummy</w:t>
            </w:r>
          </w:p>
        </w:tc>
        <w:tc>
          <w:tcPr>
            <w:tcW w:w="714" w:type="pct"/>
            <w:vAlign w:val="center"/>
          </w:tcPr>
          <w:p w:rsidR="003D126E" w:rsidRPr="00F463CC" w:rsidRDefault="003D126E" w:rsidP="00F94BAF">
            <w:pPr>
              <w:jc w:val="center"/>
              <w:rPr>
                <w:sz w:val="20"/>
                <w:szCs w:val="20"/>
              </w:rPr>
            </w:pPr>
            <w:r w:rsidRPr="00F463CC">
              <w:rPr>
                <w:sz w:val="20"/>
                <w:szCs w:val="20"/>
              </w:rPr>
              <w:t>.0658908</w:t>
            </w:r>
          </w:p>
          <w:p w:rsidR="003D126E" w:rsidRPr="00F463CC" w:rsidRDefault="003D126E" w:rsidP="00F94BAF">
            <w:pPr>
              <w:jc w:val="center"/>
              <w:rPr>
                <w:sz w:val="20"/>
                <w:szCs w:val="20"/>
              </w:rPr>
            </w:pPr>
            <w:r w:rsidRPr="00F463CC">
              <w:rPr>
                <w:sz w:val="20"/>
                <w:szCs w:val="20"/>
              </w:rPr>
              <w:t>(.1068353)</w:t>
            </w:r>
          </w:p>
        </w:tc>
        <w:tc>
          <w:tcPr>
            <w:tcW w:w="714" w:type="pct"/>
          </w:tcPr>
          <w:p w:rsidR="003D126E" w:rsidRPr="00F463CC" w:rsidRDefault="003D126E" w:rsidP="00F94BAF">
            <w:pPr>
              <w:jc w:val="center"/>
              <w:rPr>
                <w:sz w:val="20"/>
                <w:szCs w:val="20"/>
              </w:rPr>
            </w:pPr>
          </w:p>
        </w:tc>
        <w:tc>
          <w:tcPr>
            <w:tcW w:w="714" w:type="pct"/>
            <w:vAlign w:val="center"/>
          </w:tcPr>
          <w:p w:rsidR="003D126E" w:rsidRPr="00F463CC" w:rsidRDefault="003D126E" w:rsidP="00F94BAF">
            <w:pPr>
              <w:jc w:val="center"/>
              <w:rPr>
                <w:sz w:val="20"/>
                <w:szCs w:val="20"/>
              </w:rPr>
            </w:pPr>
            <w:r w:rsidRPr="00F463CC">
              <w:rPr>
                <w:sz w:val="20"/>
                <w:szCs w:val="20"/>
              </w:rPr>
              <w:t>-.2867931</w:t>
            </w:r>
          </w:p>
          <w:p w:rsidR="003D126E" w:rsidRPr="00F463CC" w:rsidRDefault="003D126E" w:rsidP="00F94BAF">
            <w:pPr>
              <w:jc w:val="center"/>
              <w:rPr>
                <w:sz w:val="20"/>
                <w:szCs w:val="20"/>
              </w:rPr>
            </w:pPr>
            <w:r w:rsidRPr="00F463CC">
              <w:rPr>
                <w:sz w:val="20"/>
                <w:szCs w:val="20"/>
              </w:rPr>
              <w:t>(.1949212)</w:t>
            </w:r>
          </w:p>
        </w:tc>
        <w:tc>
          <w:tcPr>
            <w:tcW w:w="713" w:type="pct"/>
          </w:tcPr>
          <w:p w:rsidR="003D126E" w:rsidRPr="00F463CC" w:rsidRDefault="003D126E" w:rsidP="00F94BAF">
            <w:pPr>
              <w:jc w:val="center"/>
              <w:rPr>
                <w:sz w:val="20"/>
                <w:szCs w:val="20"/>
              </w:rPr>
            </w:pPr>
          </w:p>
        </w:tc>
        <w:tc>
          <w:tcPr>
            <w:tcW w:w="713" w:type="pct"/>
            <w:vAlign w:val="center"/>
          </w:tcPr>
          <w:p w:rsidR="003D126E" w:rsidRPr="00F463CC" w:rsidRDefault="003D126E" w:rsidP="00F94BAF">
            <w:pPr>
              <w:jc w:val="center"/>
              <w:rPr>
                <w:sz w:val="20"/>
                <w:szCs w:val="20"/>
              </w:rPr>
            </w:pPr>
            <w:r w:rsidRPr="00F463CC">
              <w:rPr>
                <w:sz w:val="20"/>
                <w:szCs w:val="20"/>
              </w:rPr>
              <w:t>.0658908</w:t>
            </w:r>
          </w:p>
          <w:p w:rsidR="003D126E" w:rsidRPr="00F463CC" w:rsidRDefault="003D126E" w:rsidP="00F94BAF">
            <w:pPr>
              <w:jc w:val="center"/>
              <w:rPr>
                <w:sz w:val="20"/>
                <w:szCs w:val="20"/>
              </w:rPr>
            </w:pPr>
            <w:r w:rsidRPr="00F463CC">
              <w:rPr>
                <w:sz w:val="20"/>
                <w:szCs w:val="20"/>
              </w:rPr>
              <w:t>(.1068353)</w:t>
            </w:r>
          </w:p>
        </w:tc>
        <w:tc>
          <w:tcPr>
            <w:tcW w:w="713" w:type="pct"/>
          </w:tcPr>
          <w:p w:rsidR="003D126E" w:rsidRPr="00F463CC" w:rsidRDefault="003D126E" w:rsidP="00F94BAF">
            <w:pPr>
              <w:jc w:val="center"/>
              <w:rPr>
                <w:sz w:val="20"/>
                <w:szCs w:val="20"/>
              </w:rPr>
            </w:pPr>
          </w:p>
        </w:tc>
      </w:tr>
      <w:tr w:rsidR="003D126E" w:rsidRPr="00F463CC" w:rsidTr="00F94BAF">
        <w:tc>
          <w:tcPr>
            <w:tcW w:w="718" w:type="pct"/>
            <w:vAlign w:val="center"/>
          </w:tcPr>
          <w:p w:rsidR="003D126E" w:rsidRPr="00F463CC" w:rsidRDefault="003D126E" w:rsidP="00F94BAF">
            <w:pPr>
              <w:jc w:val="center"/>
              <w:rPr>
                <w:sz w:val="20"/>
                <w:szCs w:val="20"/>
              </w:rPr>
            </w:pPr>
            <w:r w:rsidRPr="00F463CC">
              <w:rPr>
                <w:sz w:val="20"/>
                <w:szCs w:val="20"/>
              </w:rPr>
              <w:t>R</w:t>
            </w:r>
            <w:r>
              <w:rPr>
                <w:sz w:val="20"/>
                <w:szCs w:val="20"/>
              </w:rPr>
              <w:t>&amp;</w:t>
            </w:r>
            <w:r w:rsidRPr="00F463CC">
              <w:rPr>
                <w:sz w:val="20"/>
                <w:szCs w:val="20"/>
              </w:rPr>
              <w:t>D Dummy* Import Dummy</w:t>
            </w:r>
          </w:p>
        </w:tc>
        <w:tc>
          <w:tcPr>
            <w:tcW w:w="714" w:type="pct"/>
            <w:vAlign w:val="center"/>
          </w:tcPr>
          <w:p w:rsidR="003D126E" w:rsidRPr="00F463CC" w:rsidRDefault="003D126E" w:rsidP="00F94BAF">
            <w:pPr>
              <w:jc w:val="center"/>
              <w:rPr>
                <w:sz w:val="20"/>
                <w:szCs w:val="20"/>
              </w:rPr>
            </w:pPr>
          </w:p>
        </w:tc>
        <w:tc>
          <w:tcPr>
            <w:tcW w:w="714" w:type="pct"/>
          </w:tcPr>
          <w:p w:rsidR="003D126E" w:rsidRPr="00F463CC" w:rsidRDefault="003D126E" w:rsidP="00F94BAF">
            <w:pPr>
              <w:jc w:val="center"/>
              <w:rPr>
                <w:sz w:val="20"/>
                <w:szCs w:val="20"/>
              </w:rPr>
            </w:pPr>
            <w:r w:rsidRPr="00F463CC">
              <w:rPr>
                <w:sz w:val="20"/>
                <w:szCs w:val="20"/>
              </w:rPr>
              <w:t>.0329431</w:t>
            </w:r>
          </w:p>
          <w:p w:rsidR="003D126E" w:rsidRPr="00F463CC" w:rsidRDefault="003D126E" w:rsidP="00F94BAF">
            <w:pPr>
              <w:jc w:val="center"/>
              <w:rPr>
                <w:sz w:val="20"/>
                <w:szCs w:val="20"/>
              </w:rPr>
            </w:pPr>
            <w:r w:rsidRPr="00F463CC">
              <w:rPr>
                <w:sz w:val="20"/>
                <w:szCs w:val="20"/>
              </w:rPr>
              <w:t>(.0222594)</w:t>
            </w:r>
          </w:p>
        </w:tc>
        <w:tc>
          <w:tcPr>
            <w:tcW w:w="714" w:type="pct"/>
            <w:vAlign w:val="center"/>
          </w:tcPr>
          <w:p w:rsidR="003D126E" w:rsidRPr="00F463CC" w:rsidRDefault="003D126E" w:rsidP="00F94BAF">
            <w:pPr>
              <w:jc w:val="center"/>
              <w:rPr>
                <w:sz w:val="20"/>
                <w:szCs w:val="20"/>
              </w:rPr>
            </w:pPr>
          </w:p>
        </w:tc>
        <w:tc>
          <w:tcPr>
            <w:tcW w:w="713" w:type="pct"/>
          </w:tcPr>
          <w:p w:rsidR="003D126E" w:rsidRPr="00F463CC" w:rsidRDefault="003D126E" w:rsidP="00F94BAF">
            <w:pPr>
              <w:jc w:val="center"/>
              <w:rPr>
                <w:sz w:val="20"/>
                <w:szCs w:val="20"/>
              </w:rPr>
            </w:pPr>
            <w:r w:rsidRPr="00F463CC">
              <w:rPr>
                <w:sz w:val="20"/>
                <w:szCs w:val="20"/>
              </w:rPr>
              <w:t>.0088462</w:t>
            </w:r>
          </w:p>
          <w:p w:rsidR="003D126E" w:rsidRPr="00F463CC" w:rsidRDefault="003D126E" w:rsidP="00F94BAF">
            <w:pPr>
              <w:jc w:val="center"/>
              <w:rPr>
                <w:sz w:val="20"/>
                <w:szCs w:val="20"/>
              </w:rPr>
            </w:pPr>
            <w:r w:rsidRPr="00F463CC">
              <w:rPr>
                <w:sz w:val="20"/>
                <w:szCs w:val="20"/>
              </w:rPr>
              <w:t>(.1256226)</w:t>
            </w:r>
          </w:p>
        </w:tc>
        <w:tc>
          <w:tcPr>
            <w:tcW w:w="713" w:type="pct"/>
            <w:vAlign w:val="center"/>
          </w:tcPr>
          <w:p w:rsidR="003D126E" w:rsidRPr="00F463CC" w:rsidRDefault="003D126E" w:rsidP="00F94BAF">
            <w:pPr>
              <w:jc w:val="center"/>
              <w:rPr>
                <w:sz w:val="20"/>
                <w:szCs w:val="20"/>
              </w:rPr>
            </w:pPr>
          </w:p>
        </w:tc>
        <w:tc>
          <w:tcPr>
            <w:tcW w:w="713" w:type="pct"/>
          </w:tcPr>
          <w:p w:rsidR="003D126E" w:rsidRPr="00F463CC" w:rsidRDefault="003D126E" w:rsidP="00F94BAF">
            <w:pPr>
              <w:jc w:val="center"/>
              <w:rPr>
                <w:sz w:val="20"/>
                <w:szCs w:val="20"/>
              </w:rPr>
            </w:pPr>
            <w:r w:rsidRPr="00F463CC">
              <w:rPr>
                <w:sz w:val="20"/>
                <w:szCs w:val="20"/>
              </w:rPr>
              <w:t>-.0042221</w:t>
            </w:r>
          </w:p>
          <w:p w:rsidR="003D126E" w:rsidRPr="00F463CC" w:rsidRDefault="003D126E" w:rsidP="00F94BAF">
            <w:pPr>
              <w:jc w:val="center"/>
              <w:rPr>
                <w:sz w:val="20"/>
                <w:szCs w:val="20"/>
              </w:rPr>
            </w:pPr>
            <w:r w:rsidRPr="00F463CC">
              <w:rPr>
                <w:sz w:val="20"/>
                <w:szCs w:val="20"/>
              </w:rPr>
              <w:t>(.1062981)</w:t>
            </w:r>
          </w:p>
        </w:tc>
      </w:tr>
      <w:tr w:rsidR="003D126E" w:rsidRPr="00F463CC" w:rsidTr="00F94BAF">
        <w:tc>
          <w:tcPr>
            <w:tcW w:w="718" w:type="pct"/>
            <w:vAlign w:val="center"/>
          </w:tcPr>
          <w:p w:rsidR="003D126E" w:rsidRPr="00F463CC" w:rsidRDefault="003D126E" w:rsidP="00F94BAF">
            <w:pPr>
              <w:jc w:val="center"/>
              <w:rPr>
                <w:sz w:val="20"/>
                <w:szCs w:val="20"/>
              </w:rPr>
            </w:pPr>
            <w:r>
              <w:rPr>
                <w:sz w:val="20"/>
                <w:szCs w:val="20"/>
              </w:rPr>
              <w:lastRenderedPageBreak/>
              <w:t>size(k/n</w:t>
            </w:r>
            <w:r w:rsidRPr="00F463CC">
              <w:rPr>
                <w:sz w:val="20"/>
                <w:szCs w:val="20"/>
              </w:rPr>
              <w:t>)</w:t>
            </w:r>
          </w:p>
        </w:tc>
        <w:tc>
          <w:tcPr>
            <w:tcW w:w="714" w:type="pct"/>
            <w:vAlign w:val="center"/>
          </w:tcPr>
          <w:p w:rsidR="003D126E" w:rsidRPr="00F463CC" w:rsidRDefault="003D126E" w:rsidP="00F94BAF">
            <w:pPr>
              <w:jc w:val="center"/>
              <w:rPr>
                <w:sz w:val="20"/>
                <w:szCs w:val="20"/>
              </w:rPr>
            </w:pPr>
            <w:r w:rsidRPr="00F463CC">
              <w:rPr>
                <w:sz w:val="20"/>
                <w:szCs w:val="20"/>
              </w:rPr>
              <w:t>1.155297**</w:t>
            </w:r>
          </w:p>
          <w:p w:rsidR="003D126E" w:rsidRPr="00F463CC" w:rsidRDefault="003D126E" w:rsidP="00F94BAF">
            <w:pPr>
              <w:jc w:val="center"/>
              <w:rPr>
                <w:sz w:val="20"/>
                <w:szCs w:val="20"/>
              </w:rPr>
            </w:pPr>
            <w:r w:rsidRPr="00F463CC">
              <w:rPr>
                <w:sz w:val="20"/>
                <w:szCs w:val="20"/>
              </w:rPr>
              <w:t>(.0536087)</w:t>
            </w:r>
          </w:p>
        </w:tc>
        <w:tc>
          <w:tcPr>
            <w:tcW w:w="714" w:type="pct"/>
          </w:tcPr>
          <w:p w:rsidR="003D126E" w:rsidRPr="00F463CC" w:rsidRDefault="003D126E" w:rsidP="00F94BAF">
            <w:pPr>
              <w:jc w:val="center"/>
              <w:rPr>
                <w:sz w:val="20"/>
                <w:szCs w:val="20"/>
              </w:rPr>
            </w:pPr>
            <w:r w:rsidRPr="00F463CC">
              <w:rPr>
                <w:sz w:val="20"/>
                <w:szCs w:val="20"/>
              </w:rPr>
              <w:t>-.488901**</w:t>
            </w:r>
          </w:p>
          <w:p w:rsidR="003D126E" w:rsidRPr="00F463CC" w:rsidRDefault="003D126E" w:rsidP="00F94BAF">
            <w:pPr>
              <w:jc w:val="center"/>
              <w:rPr>
                <w:sz w:val="20"/>
                <w:szCs w:val="20"/>
              </w:rPr>
            </w:pPr>
            <w:r w:rsidRPr="00F463CC">
              <w:rPr>
                <w:sz w:val="20"/>
                <w:szCs w:val="20"/>
              </w:rPr>
              <w:t>(.0491253)</w:t>
            </w:r>
          </w:p>
        </w:tc>
        <w:tc>
          <w:tcPr>
            <w:tcW w:w="714" w:type="pct"/>
            <w:vAlign w:val="center"/>
          </w:tcPr>
          <w:p w:rsidR="003D126E" w:rsidRPr="00F463CC" w:rsidRDefault="003D126E" w:rsidP="00F94BAF">
            <w:pPr>
              <w:jc w:val="center"/>
              <w:rPr>
                <w:sz w:val="20"/>
                <w:szCs w:val="20"/>
              </w:rPr>
            </w:pPr>
            <w:r w:rsidRPr="00F463CC">
              <w:rPr>
                <w:sz w:val="20"/>
                <w:szCs w:val="20"/>
              </w:rPr>
              <w:t>-.0902295*</w:t>
            </w:r>
          </w:p>
          <w:p w:rsidR="003D126E" w:rsidRPr="00F463CC" w:rsidRDefault="003D126E" w:rsidP="00F94BAF">
            <w:pPr>
              <w:jc w:val="center"/>
              <w:rPr>
                <w:sz w:val="20"/>
                <w:szCs w:val="20"/>
              </w:rPr>
            </w:pPr>
            <w:r w:rsidRPr="00F463CC">
              <w:rPr>
                <w:sz w:val="20"/>
                <w:szCs w:val="20"/>
              </w:rPr>
              <w:t>(.0515696)</w:t>
            </w:r>
          </w:p>
        </w:tc>
        <w:tc>
          <w:tcPr>
            <w:tcW w:w="713" w:type="pct"/>
          </w:tcPr>
          <w:p w:rsidR="003D126E" w:rsidRPr="00F463CC" w:rsidRDefault="003D126E" w:rsidP="00F94BAF">
            <w:pPr>
              <w:jc w:val="center"/>
              <w:rPr>
                <w:sz w:val="20"/>
                <w:szCs w:val="20"/>
              </w:rPr>
            </w:pPr>
            <w:r w:rsidRPr="00F463CC">
              <w:rPr>
                <w:sz w:val="20"/>
                <w:szCs w:val="20"/>
              </w:rPr>
              <w:t>-.0956673*</w:t>
            </w:r>
          </w:p>
          <w:p w:rsidR="003D126E" w:rsidRPr="00F463CC" w:rsidRDefault="003D126E" w:rsidP="00F94BAF">
            <w:pPr>
              <w:jc w:val="center"/>
              <w:rPr>
                <w:sz w:val="20"/>
                <w:szCs w:val="20"/>
              </w:rPr>
            </w:pPr>
            <w:r w:rsidRPr="00F463CC">
              <w:rPr>
                <w:sz w:val="20"/>
                <w:szCs w:val="20"/>
              </w:rPr>
              <w:t>(.0514673)</w:t>
            </w:r>
          </w:p>
        </w:tc>
        <w:tc>
          <w:tcPr>
            <w:tcW w:w="713" w:type="pct"/>
            <w:vAlign w:val="center"/>
          </w:tcPr>
          <w:p w:rsidR="003D126E" w:rsidRPr="00F463CC" w:rsidRDefault="003D126E" w:rsidP="00F94BAF">
            <w:pPr>
              <w:jc w:val="center"/>
              <w:rPr>
                <w:sz w:val="20"/>
                <w:szCs w:val="20"/>
              </w:rPr>
            </w:pPr>
            <w:r w:rsidRPr="00F463CC">
              <w:rPr>
                <w:sz w:val="20"/>
                <w:szCs w:val="20"/>
              </w:rPr>
              <w:t>1.155297**</w:t>
            </w:r>
          </w:p>
          <w:p w:rsidR="003D126E" w:rsidRPr="00F463CC" w:rsidRDefault="003D126E" w:rsidP="00F94BAF">
            <w:pPr>
              <w:jc w:val="center"/>
              <w:rPr>
                <w:sz w:val="20"/>
                <w:szCs w:val="20"/>
              </w:rPr>
            </w:pPr>
            <w:r w:rsidRPr="00F463CC">
              <w:rPr>
                <w:sz w:val="20"/>
                <w:szCs w:val="20"/>
              </w:rPr>
              <w:t>(.0536087)</w:t>
            </w:r>
          </w:p>
        </w:tc>
        <w:tc>
          <w:tcPr>
            <w:tcW w:w="713" w:type="pct"/>
          </w:tcPr>
          <w:p w:rsidR="003D126E" w:rsidRPr="00F463CC" w:rsidRDefault="003D126E" w:rsidP="00F94BAF">
            <w:pPr>
              <w:jc w:val="center"/>
              <w:rPr>
                <w:sz w:val="20"/>
                <w:szCs w:val="20"/>
              </w:rPr>
            </w:pPr>
            <w:r w:rsidRPr="00F463CC">
              <w:rPr>
                <w:sz w:val="20"/>
                <w:szCs w:val="20"/>
              </w:rPr>
              <w:t>1.155206**</w:t>
            </w:r>
          </w:p>
          <w:p w:rsidR="003D126E" w:rsidRPr="00F463CC" w:rsidRDefault="003D126E" w:rsidP="00F94BAF">
            <w:pPr>
              <w:jc w:val="center"/>
              <w:rPr>
                <w:sz w:val="20"/>
                <w:szCs w:val="20"/>
              </w:rPr>
            </w:pPr>
            <w:r w:rsidRPr="00F463CC">
              <w:rPr>
                <w:sz w:val="20"/>
                <w:szCs w:val="20"/>
              </w:rPr>
              <w:t>(.0535971)</w:t>
            </w:r>
          </w:p>
        </w:tc>
      </w:tr>
      <w:tr w:rsidR="003D126E" w:rsidRPr="00F463CC" w:rsidTr="00F94BAF">
        <w:tc>
          <w:tcPr>
            <w:tcW w:w="718" w:type="pct"/>
            <w:vAlign w:val="center"/>
          </w:tcPr>
          <w:p w:rsidR="003D126E" w:rsidRPr="00F463CC" w:rsidRDefault="003D126E" w:rsidP="00F94BAF">
            <w:pPr>
              <w:jc w:val="center"/>
              <w:rPr>
                <w:sz w:val="20"/>
                <w:szCs w:val="20"/>
              </w:rPr>
            </w:pPr>
            <w:r w:rsidRPr="00F463CC">
              <w:rPr>
                <w:sz w:val="20"/>
                <w:szCs w:val="20"/>
              </w:rPr>
              <w:t>Const.</w:t>
            </w:r>
          </w:p>
        </w:tc>
        <w:tc>
          <w:tcPr>
            <w:tcW w:w="714" w:type="pct"/>
            <w:vAlign w:val="center"/>
          </w:tcPr>
          <w:p w:rsidR="003D126E" w:rsidRPr="00F463CC" w:rsidRDefault="003D126E" w:rsidP="00F94BAF">
            <w:pPr>
              <w:jc w:val="center"/>
              <w:rPr>
                <w:sz w:val="20"/>
                <w:szCs w:val="20"/>
              </w:rPr>
            </w:pPr>
            <w:r w:rsidRPr="00F463CC">
              <w:rPr>
                <w:sz w:val="20"/>
                <w:szCs w:val="20"/>
              </w:rPr>
              <w:t>-.0766274</w:t>
            </w:r>
          </w:p>
          <w:p w:rsidR="003D126E" w:rsidRPr="00F463CC" w:rsidRDefault="003D126E" w:rsidP="00F94BAF">
            <w:pPr>
              <w:jc w:val="center"/>
              <w:rPr>
                <w:sz w:val="20"/>
                <w:szCs w:val="20"/>
              </w:rPr>
            </w:pPr>
            <w:r w:rsidRPr="00F463CC">
              <w:rPr>
                <w:sz w:val="20"/>
                <w:szCs w:val="20"/>
              </w:rPr>
              <w:t>(.1017393)</w:t>
            </w:r>
          </w:p>
        </w:tc>
        <w:tc>
          <w:tcPr>
            <w:tcW w:w="714" w:type="pct"/>
          </w:tcPr>
          <w:p w:rsidR="003D126E" w:rsidRPr="00F463CC" w:rsidRDefault="003D126E" w:rsidP="00F94BAF">
            <w:pPr>
              <w:jc w:val="center"/>
              <w:rPr>
                <w:sz w:val="20"/>
                <w:szCs w:val="20"/>
              </w:rPr>
            </w:pPr>
            <w:r w:rsidRPr="00F463CC">
              <w:rPr>
                <w:sz w:val="20"/>
                <w:szCs w:val="20"/>
              </w:rPr>
              <w:t>.8025466</w:t>
            </w:r>
          </w:p>
          <w:p w:rsidR="003D126E" w:rsidRPr="00F463CC" w:rsidRDefault="003D126E" w:rsidP="00F94BAF">
            <w:pPr>
              <w:jc w:val="center"/>
              <w:rPr>
                <w:sz w:val="20"/>
                <w:szCs w:val="20"/>
              </w:rPr>
            </w:pPr>
            <w:r w:rsidRPr="00F463CC">
              <w:rPr>
                <w:sz w:val="20"/>
                <w:szCs w:val="20"/>
              </w:rPr>
              <w:t>(.0273003)</w:t>
            </w:r>
          </w:p>
        </w:tc>
        <w:tc>
          <w:tcPr>
            <w:tcW w:w="714" w:type="pct"/>
            <w:vAlign w:val="center"/>
          </w:tcPr>
          <w:p w:rsidR="003D126E" w:rsidRPr="00F463CC" w:rsidRDefault="003D126E" w:rsidP="00F94BAF">
            <w:pPr>
              <w:jc w:val="center"/>
              <w:rPr>
                <w:sz w:val="20"/>
                <w:szCs w:val="20"/>
              </w:rPr>
            </w:pPr>
            <w:r w:rsidRPr="00F463CC">
              <w:rPr>
                <w:sz w:val="20"/>
                <w:szCs w:val="20"/>
              </w:rPr>
              <w:t>.6620087**</w:t>
            </w:r>
          </w:p>
          <w:p w:rsidR="003D126E" w:rsidRPr="00F463CC" w:rsidRDefault="003D126E" w:rsidP="00F94BAF">
            <w:pPr>
              <w:jc w:val="center"/>
              <w:rPr>
                <w:sz w:val="20"/>
                <w:szCs w:val="20"/>
              </w:rPr>
            </w:pPr>
            <w:r w:rsidRPr="00F463CC">
              <w:rPr>
                <w:sz w:val="20"/>
                <w:szCs w:val="20"/>
              </w:rPr>
              <w:t>(.1778478)</w:t>
            </w:r>
          </w:p>
        </w:tc>
        <w:tc>
          <w:tcPr>
            <w:tcW w:w="713" w:type="pct"/>
          </w:tcPr>
          <w:p w:rsidR="003D126E" w:rsidRPr="00F463CC" w:rsidRDefault="003D126E" w:rsidP="00F94BAF">
            <w:pPr>
              <w:jc w:val="center"/>
              <w:rPr>
                <w:sz w:val="20"/>
                <w:szCs w:val="20"/>
              </w:rPr>
            </w:pPr>
            <w:r w:rsidRPr="00F463CC">
              <w:rPr>
                <w:sz w:val="20"/>
                <w:szCs w:val="20"/>
              </w:rPr>
              <w:t>.4174344**</w:t>
            </w:r>
          </w:p>
          <w:p w:rsidR="003D126E" w:rsidRPr="00F463CC" w:rsidRDefault="003D126E" w:rsidP="00F94BAF">
            <w:pPr>
              <w:jc w:val="center"/>
              <w:rPr>
                <w:sz w:val="20"/>
                <w:szCs w:val="20"/>
              </w:rPr>
            </w:pPr>
            <w:r w:rsidRPr="00F463CC">
              <w:rPr>
                <w:sz w:val="20"/>
                <w:szCs w:val="20"/>
              </w:rPr>
              <w:t>(.0580874)</w:t>
            </w:r>
          </w:p>
        </w:tc>
        <w:tc>
          <w:tcPr>
            <w:tcW w:w="713" w:type="pct"/>
            <w:vAlign w:val="center"/>
          </w:tcPr>
          <w:p w:rsidR="003D126E" w:rsidRPr="00F463CC" w:rsidRDefault="003D126E" w:rsidP="00F94BAF">
            <w:pPr>
              <w:jc w:val="center"/>
              <w:rPr>
                <w:sz w:val="20"/>
                <w:szCs w:val="20"/>
              </w:rPr>
            </w:pPr>
            <w:r w:rsidRPr="00F463CC">
              <w:rPr>
                <w:sz w:val="20"/>
                <w:szCs w:val="20"/>
              </w:rPr>
              <w:t>-.0766274</w:t>
            </w:r>
          </w:p>
          <w:p w:rsidR="003D126E" w:rsidRPr="00F463CC" w:rsidRDefault="003D126E" w:rsidP="00F94BAF">
            <w:pPr>
              <w:jc w:val="center"/>
              <w:rPr>
                <w:sz w:val="20"/>
                <w:szCs w:val="20"/>
              </w:rPr>
            </w:pPr>
            <w:r w:rsidRPr="00F463CC">
              <w:rPr>
                <w:sz w:val="20"/>
                <w:szCs w:val="20"/>
              </w:rPr>
              <w:t>(.1017393)</w:t>
            </w:r>
          </w:p>
        </w:tc>
        <w:tc>
          <w:tcPr>
            <w:tcW w:w="713" w:type="pct"/>
          </w:tcPr>
          <w:p w:rsidR="003D126E" w:rsidRPr="00F463CC" w:rsidRDefault="003D126E" w:rsidP="00F94BAF">
            <w:pPr>
              <w:jc w:val="center"/>
              <w:rPr>
                <w:sz w:val="20"/>
                <w:szCs w:val="20"/>
              </w:rPr>
            </w:pPr>
            <w:r w:rsidRPr="00F463CC">
              <w:rPr>
                <w:sz w:val="20"/>
                <w:szCs w:val="20"/>
              </w:rPr>
              <w:t>-.0147769</w:t>
            </w:r>
          </w:p>
          <w:p w:rsidR="003D126E" w:rsidRPr="00F463CC" w:rsidRDefault="003D126E" w:rsidP="00F94BAF">
            <w:pPr>
              <w:jc w:val="center"/>
              <w:rPr>
                <w:sz w:val="20"/>
                <w:szCs w:val="20"/>
              </w:rPr>
            </w:pPr>
            <w:r w:rsidRPr="00F463CC">
              <w:rPr>
                <w:sz w:val="20"/>
                <w:szCs w:val="20"/>
              </w:rPr>
              <w:t>(.0488609)</w:t>
            </w:r>
          </w:p>
        </w:tc>
      </w:tr>
      <w:tr w:rsidR="003D126E" w:rsidRPr="00F463CC" w:rsidTr="00F94BAF">
        <w:tc>
          <w:tcPr>
            <w:tcW w:w="718" w:type="pct"/>
            <w:vAlign w:val="center"/>
          </w:tcPr>
          <w:p w:rsidR="003D126E" w:rsidRPr="00F463CC" w:rsidRDefault="003D126E" w:rsidP="00F94BAF">
            <w:pPr>
              <w:jc w:val="center"/>
              <w:rPr>
                <w:sz w:val="20"/>
                <w:szCs w:val="20"/>
              </w:rPr>
            </w:pPr>
            <w:r w:rsidRPr="00F463CC">
              <w:rPr>
                <w:position w:val="-4"/>
                <w:sz w:val="20"/>
                <w:szCs w:val="20"/>
              </w:rPr>
              <w:object w:dxaOrig="320" w:dyaOrig="300">
                <v:shape id="_x0000_i1029" type="#_x0000_t75" style="width:16.3pt;height:15.05pt" o:ole="">
                  <v:imagedata r:id="rId14" o:title=""/>
                </v:shape>
                <o:OLEObject Type="Embed" ProgID="Equation.3" ShapeID="_x0000_i1029" DrawAspect="Content" ObjectID="_1353664337" r:id="rId17"/>
              </w:object>
            </w:r>
          </w:p>
        </w:tc>
        <w:tc>
          <w:tcPr>
            <w:tcW w:w="714" w:type="pct"/>
            <w:vAlign w:val="center"/>
          </w:tcPr>
          <w:p w:rsidR="003D126E" w:rsidRPr="00F463CC" w:rsidRDefault="003D126E" w:rsidP="00F94BAF">
            <w:pPr>
              <w:jc w:val="center"/>
              <w:rPr>
                <w:sz w:val="20"/>
                <w:szCs w:val="20"/>
              </w:rPr>
            </w:pPr>
            <w:r w:rsidRPr="00F463CC">
              <w:rPr>
                <w:sz w:val="20"/>
                <w:szCs w:val="20"/>
              </w:rPr>
              <w:t>0.2239</w:t>
            </w:r>
          </w:p>
        </w:tc>
        <w:tc>
          <w:tcPr>
            <w:tcW w:w="714" w:type="pct"/>
          </w:tcPr>
          <w:p w:rsidR="003D126E" w:rsidRPr="00F463CC" w:rsidRDefault="003D126E" w:rsidP="00F94BAF">
            <w:pPr>
              <w:jc w:val="center"/>
              <w:rPr>
                <w:sz w:val="20"/>
                <w:szCs w:val="20"/>
              </w:rPr>
            </w:pPr>
            <w:r w:rsidRPr="00F463CC">
              <w:rPr>
                <w:sz w:val="20"/>
                <w:szCs w:val="20"/>
              </w:rPr>
              <w:t>0.0891</w:t>
            </w:r>
          </w:p>
        </w:tc>
        <w:tc>
          <w:tcPr>
            <w:tcW w:w="714" w:type="pct"/>
            <w:vAlign w:val="center"/>
          </w:tcPr>
          <w:p w:rsidR="003D126E" w:rsidRPr="00F463CC" w:rsidRDefault="003D126E" w:rsidP="00F94BAF">
            <w:pPr>
              <w:jc w:val="center"/>
              <w:rPr>
                <w:sz w:val="20"/>
                <w:szCs w:val="20"/>
              </w:rPr>
            </w:pPr>
            <w:r w:rsidRPr="00F463CC">
              <w:rPr>
                <w:sz w:val="20"/>
                <w:szCs w:val="20"/>
              </w:rPr>
              <w:t>0.0388</w:t>
            </w:r>
          </w:p>
        </w:tc>
        <w:tc>
          <w:tcPr>
            <w:tcW w:w="713" w:type="pct"/>
          </w:tcPr>
          <w:p w:rsidR="003D126E" w:rsidRPr="00F463CC" w:rsidRDefault="003D126E" w:rsidP="00F94BAF">
            <w:pPr>
              <w:jc w:val="center"/>
              <w:rPr>
                <w:sz w:val="20"/>
                <w:szCs w:val="20"/>
              </w:rPr>
            </w:pPr>
            <w:r w:rsidRPr="00F463CC">
              <w:rPr>
                <w:sz w:val="20"/>
                <w:szCs w:val="20"/>
              </w:rPr>
              <w:t>0.0627</w:t>
            </w:r>
          </w:p>
        </w:tc>
        <w:tc>
          <w:tcPr>
            <w:tcW w:w="713" w:type="pct"/>
            <w:vAlign w:val="center"/>
          </w:tcPr>
          <w:p w:rsidR="003D126E" w:rsidRPr="00F463CC" w:rsidRDefault="003D126E" w:rsidP="00F94BAF">
            <w:pPr>
              <w:rPr>
                <w:sz w:val="20"/>
                <w:szCs w:val="20"/>
              </w:rPr>
            </w:pPr>
            <w:r w:rsidRPr="00F463CC">
              <w:rPr>
                <w:sz w:val="20"/>
                <w:szCs w:val="20"/>
              </w:rPr>
              <w:t xml:space="preserve"> 0.2239</w:t>
            </w:r>
          </w:p>
        </w:tc>
        <w:tc>
          <w:tcPr>
            <w:tcW w:w="713" w:type="pct"/>
          </w:tcPr>
          <w:p w:rsidR="003D126E" w:rsidRPr="00F463CC" w:rsidRDefault="003D126E" w:rsidP="00F94BAF">
            <w:pPr>
              <w:jc w:val="center"/>
              <w:rPr>
                <w:sz w:val="20"/>
                <w:szCs w:val="20"/>
              </w:rPr>
            </w:pPr>
            <w:r w:rsidRPr="00F463CC">
              <w:rPr>
                <w:sz w:val="20"/>
                <w:szCs w:val="20"/>
              </w:rPr>
              <w:t>0.2181</w:t>
            </w:r>
          </w:p>
        </w:tc>
      </w:tr>
    </w:tbl>
    <w:p w:rsidR="003D126E" w:rsidRDefault="003D126E" w:rsidP="003D126E">
      <w:pPr>
        <w:pStyle w:val="CM7"/>
        <w:numPr>
          <w:ilvl w:val="0"/>
          <w:numId w:val="15"/>
        </w:numPr>
        <w:jc w:val="both"/>
        <w:rPr>
          <w:rFonts w:cs="Times"/>
          <w:sz w:val="20"/>
          <w:szCs w:val="20"/>
        </w:rPr>
      </w:pPr>
      <w:r w:rsidRPr="00406D64">
        <w:rPr>
          <w:rFonts w:cs="Times"/>
          <w:sz w:val="20"/>
          <w:szCs w:val="20"/>
        </w:rPr>
        <w:t>Standard errors are in parenthesis.</w:t>
      </w:r>
    </w:p>
    <w:p w:rsidR="003D126E" w:rsidRDefault="003D126E" w:rsidP="003D126E">
      <w:pPr>
        <w:pStyle w:val="CM7"/>
        <w:jc w:val="both"/>
        <w:rPr>
          <w:rFonts w:cs="Times"/>
          <w:sz w:val="20"/>
          <w:szCs w:val="20"/>
        </w:rPr>
      </w:pPr>
      <w:r>
        <w:rPr>
          <w:rFonts w:cs="Times"/>
          <w:sz w:val="20"/>
          <w:szCs w:val="20"/>
        </w:rPr>
        <w:t xml:space="preserve">2. </w:t>
      </w:r>
      <w:r w:rsidRPr="00406D64">
        <w:rPr>
          <w:rFonts w:cs="Times"/>
          <w:sz w:val="20"/>
          <w:szCs w:val="20"/>
        </w:rPr>
        <w:t xml:space="preserve">** </w:t>
      </w:r>
      <w:r>
        <w:rPr>
          <w:rFonts w:cs="Times"/>
          <w:sz w:val="20"/>
          <w:szCs w:val="20"/>
        </w:rPr>
        <w:t>and * denote s</w:t>
      </w:r>
      <w:r w:rsidRPr="00406D64">
        <w:rPr>
          <w:rFonts w:cs="Times"/>
          <w:sz w:val="20"/>
          <w:szCs w:val="20"/>
        </w:rPr>
        <w:t xml:space="preserve">ignificant at the 5% </w:t>
      </w:r>
      <w:r>
        <w:rPr>
          <w:rFonts w:cs="Times"/>
          <w:sz w:val="20"/>
          <w:szCs w:val="20"/>
        </w:rPr>
        <w:t xml:space="preserve">and 10% </w:t>
      </w:r>
      <w:r w:rsidRPr="00406D64">
        <w:rPr>
          <w:rFonts w:cs="Times"/>
          <w:sz w:val="20"/>
          <w:szCs w:val="20"/>
        </w:rPr>
        <w:t>level</w:t>
      </w:r>
      <w:r>
        <w:rPr>
          <w:rFonts w:cs="Times"/>
          <w:sz w:val="20"/>
          <w:szCs w:val="20"/>
        </w:rPr>
        <w:t>, respectively.</w:t>
      </w:r>
    </w:p>
    <w:p w:rsidR="003D126E" w:rsidRDefault="003D126E" w:rsidP="003D126E"/>
    <w:p w:rsidR="003D126E" w:rsidRPr="00996129" w:rsidRDefault="003D126E" w:rsidP="003D126E">
      <w:pPr>
        <w:spacing w:line="360" w:lineRule="auto"/>
        <w:rPr>
          <w:b/>
        </w:rPr>
      </w:pPr>
      <w:r>
        <w:rPr>
          <w:b/>
        </w:rPr>
        <w:t xml:space="preserve">6.  </w:t>
      </w:r>
      <w:r w:rsidRPr="00996129">
        <w:rPr>
          <w:b/>
        </w:rPr>
        <w:t xml:space="preserve">Conclusion </w:t>
      </w:r>
    </w:p>
    <w:p w:rsidR="003D126E" w:rsidRDefault="003D126E" w:rsidP="003D126E">
      <w:pPr>
        <w:spacing w:line="360" w:lineRule="auto"/>
        <w:jc w:val="both"/>
      </w:pPr>
      <w:r>
        <w:t xml:space="preserve">In this paper, we have examined the relationship between imported intermediary inputs, in-house R&amp;D and productivity using firm-level longitudinal panel data for Indian hi-tech (Electrical, Electronics and Non-Electrical machinery) manufacturing industries from 2000 to 2009. To test the linkage, the study follows two empirical frameworks: </w:t>
      </w:r>
      <w:r w:rsidRPr="00033EE9">
        <w:t>producti</w:t>
      </w:r>
      <w:r>
        <w:t xml:space="preserve">on function and growth accounting method. Further, to effectively overcome the problem of potential </w:t>
      </w:r>
      <w:proofErr w:type="spellStart"/>
      <w:r w:rsidRPr="00536958">
        <w:t>endogeneity</w:t>
      </w:r>
      <w:proofErr w:type="spellEnd"/>
      <w:r>
        <w:t>,</w:t>
      </w:r>
      <w:r w:rsidRPr="00C6139A">
        <w:t xml:space="preserve"> </w:t>
      </w:r>
      <w:r>
        <w:t>simultaneity</w:t>
      </w:r>
      <w:r w:rsidRPr="00536958">
        <w:t xml:space="preserve"> and unobserved heterogeneity</w:t>
      </w:r>
      <w:r>
        <w:t xml:space="preserve"> in the analysis</w:t>
      </w:r>
      <w:r w:rsidRPr="00536958">
        <w:t xml:space="preserve">, </w:t>
      </w:r>
      <w:r>
        <w:t xml:space="preserve">which is highly likely in the estimation of production function, </w:t>
      </w:r>
      <w:r w:rsidRPr="00536958">
        <w:t xml:space="preserve">we use </w:t>
      </w:r>
      <w:r w:rsidR="00BF2802">
        <w:t>the s</w:t>
      </w:r>
      <w:r>
        <w:t>ys-</w:t>
      </w:r>
      <w:r w:rsidRPr="00536958">
        <w:t>GMM</w:t>
      </w:r>
      <w:r>
        <w:t xml:space="preserve"> technique and modified </w:t>
      </w:r>
      <w:proofErr w:type="spellStart"/>
      <w:r w:rsidRPr="003354E0">
        <w:t>Levinsohn</w:t>
      </w:r>
      <w:proofErr w:type="spellEnd"/>
      <w:r w:rsidRPr="003354E0">
        <w:t xml:space="preserve"> and</w:t>
      </w:r>
      <w:r>
        <w:t xml:space="preserve"> </w:t>
      </w:r>
      <w:proofErr w:type="spellStart"/>
      <w:r w:rsidRPr="003354E0">
        <w:t>Petrin</w:t>
      </w:r>
      <w:proofErr w:type="spellEnd"/>
      <w:r w:rsidRPr="003354E0">
        <w:t xml:space="preserve"> (2003)</w:t>
      </w:r>
      <w:r>
        <w:t xml:space="preserve"> estimators along with the traditional methods of panel data. The study also attempts to test both dynamic as well as static effects of both of activities. Although we do have some evidence to conclude that imported inputs have positive and significant impact on the productivity of firms, but the overall findings are rather mixed. Estimation results of the production function framework suggest that the impact of imported intermediary goods on output is reasonably sizable (2%-5%) on Non-Electrical firms, slightly lower (0.4%-4%) on Electrical firms and negligible in the Electronic industry across various specifications.  These findings are much lower than that of </w:t>
      </w:r>
      <w:proofErr w:type="spellStart"/>
      <w:r>
        <w:t>Kasahara</w:t>
      </w:r>
      <w:proofErr w:type="spellEnd"/>
      <w:r>
        <w:t xml:space="preserve"> and </w:t>
      </w:r>
      <w:proofErr w:type="spellStart"/>
      <w:r>
        <w:t>Rodrigue</w:t>
      </w:r>
      <w:proofErr w:type="spellEnd"/>
      <w:r>
        <w:t xml:space="preserve"> (2008) for the Chilean manufacturing. Surprisingly, the role of R&amp;D under this framework is found to be insignificant across the industries and estimation specifications. Nevertheless, both of these results are somewhat on the expected line. As despite </w:t>
      </w:r>
      <w:r w:rsidRPr="008A3FC8">
        <w:t>considerable</w:t>
      </w:r>
      <w:r>
        <w:t xml:space="preserve"> policy </w:t>
      </w:r>
      <w:r w:rsidRPr="008A3FC8">
        <w:t xml:space="preserve">liberalization </w:t>
      </w:r>
      <w:r>
        <w:t>in</w:t>
      </w:r>
      <w:r w:rsidRPr="008A3FC8">
        <w:t xml:space="preserve"> the external sector of </w:t>
      </w:r>
      <w:r>
        <w:t>the economy in the recent years,</w:t>
      </w:r>
      <w:r w:rsidRPr="008A3FC8">
        <w:t xml:space="preserve"> the share of imported intermediary inputs</w:t>
      </w:r>
      <w:r>
        <w:t xml:space="preserve"> in international trade has</w:t>
      </w:r>
      <w:r w:rsidRPr="008A3FC8">
        <w:t xml:space="preserve"> still not </w:t>
      </w:r>
      <w:r>
        <w:t xml:space="preserve">reached to a level </w:t>
      </w:r>
      <w:r w:rsidRPr="008A3FC8">
        <w:t>like many other developing countries to have a st</w:t>
      </w:r>
      <w:r>
        <w:t xml:space="preserve">rong impact on the productivity. </w:t>
      </w:r>
      <w:r w:rsidRPr="0020301F">
        <w:t xml:space="preserve">Further, the results are highly dismal in the case of R&amp;D activities and productivity growth in </w:t>
      </w:r>
      <w:smartTag w:uri="urn:schemas-microsoft-com:office:smarttags" w:element="country-region">
        <w:smartTag w:uri="urn:schemas-microsoft-com:office:smarttags" w:element="place">
          <w:r w:rsidRPr="0020301F">
            <w:t>India</w:t>
          </w:r>
        </w:smartTag>
      </w:smartTag>
      <w:r w:rsidRPr="0020301F">
        <w:t xml:space="preserve">. The results suggest that despite </w:t>
      </w:r>
      <w:r>
        <w:t>significant</w:t>
      </w:r>
      <w:r w:rsidRPr="0020301F">
        <w:t xml:space="preserve"> efforts and incentives, the scale of R&amp;D is still too low to have any significant impact on the overall productivity of the firms.</w:t>
      </w:r>
      <w:r w:rsidR="00684798">
        <w:t xml:space="preserve"> Also, over the period, the impact of R&amp;D has not improved substantially, as findings of </w:t>
      </w:r>
      <w:proofErr w:type="spellStart"/>
      <w:r w:rsidR="00684798">
        <w:t>Raut</w:t>
      </w:r>
      <w:proofErr w:type="spellEnd"/>
      <w:r w:rsidR="00684798">
        <w:t xml:space="preserve"> (1995</w:t>
      </w:r>
      <w:r w:rsidR="00913A4F">
        <w:t xml:space="preserve">) </w:t>
      </w:r>
      <w:r w:rsidR="00913A4F" w:rsidRPr="0020301F">
        <w:t>for</w:t>
      </w:r>
      <w:r w:rsidR="00684798">
        <w:t xml:space="preserve"> 1975-1986 showed similar elasticity. </w:t>
      </w:r>
      <w:r w:rsidRPr="0020301F">
        <w:t xml:space="preserve">The situation, therefore, requires immediate policy </w:t>
      </w:r>
      <w:r w:rsidRPr="0020301F">
        <w:lastRenderedPageBreak/>
        <w:t>attention to increase the scale of R&amp;D and technology innovation which is considered to be one of the main sources of productivity growth</w:t>
      </w:r>
      <w:r>
        <w:t xml:space="preserve">. Furthermore, the underling linkages are especially weak in Electronic industry.  It seems that this industry has not been able </w:t>
      </w:r>
      <w:r w:rsidR="00913A4F">
        <w:t xml:space="preserve">to </w:t>
      </w:r>
      <w:r>
        <w:t xml:space="preserve">cope up in changing </w:t>
      </w:r>
      <w:r w:rsidR="00286E89">
        <w:t xml:space="preserve">market </w:t>
      </w:r>
      <w:r>
        <w:t xml:space="preserve">dynamic as the Chinese products are dominating in this industry. </w:t>
      </w:r>
    </w:p>
    <w:p w:rsidR="003D126E" w:rsidRDefault="003D126E" w:rsidP="003D126E">
      <w:pPr>
        <w:spacing w:line="360" w:lineRule="auto"/>
        <w:jc w:val="both"/>
      </w:pPr>
      <w:r>
        <w:t xml:space="preserve">On </w:t>
      </w:r>
      <w:r w:rsidR="00913A4F">
        <w:t xml:space="preserve">the other hand, the analysis </w:t>
      </w:r>
      <w:r>
        <w:t xml:space="preserve">based on the growth accounting model has offered some positive and encouraging results. In fact under this approach, we try to test the static effects of both of activities. Our findings suggest that TFP of firms in all three industries are closely linked with import and R&amp;D activities. Firms that engage in these activities have 8% to 12% higher TFP than other firms across the industries. However, labor productivity is found to be completely independent from these activities in all sample industries, which is indeed a surprising result. The hypothesis of unbundling of new technology through the use of imported intermediary goods and in-house R&amp;D is found to be true for TFP of firms. However, this acquired knowledge does not seem to be converting into higher labor productivity, which could be a serious concern for the policy makers. </w:t>
      </w:r>
      <w:r w:rsidRPr="009A1F99">
        <w:t xml:space="preserve">Overall the results of the present study have strong policy implications for </w:t>
      </w:r>
      <w:r w:rsidR="00913A4F">
        <w:t>the</w:t>
      </w:r>
      <w:r w:rsidRPr="009A1F99">
        <w:t xml:space="preserve"> productivity enhancement strategies and international trade</w:t>
      </w:r>
      <w:r w:rsidR="00913A4F">
        <w:t xml:space="preserve"> policy</w:t>
      </w:r>
      <w:r w:rsidRPr="009A1F99">
        <w:t xml:space="preserve"> in India. Also, the results may help indirectly in designing some other policies, i.e. exchange rate and taxation</w:t>
      </w:r>
      <w:r>
        <w:t>,</w:t>
      </w:r>
      <w:r w:rsidRPr="009A1F99">
        <w:t xml:space="preserve"> to boost up the </w:t>
      </w:r>
      <w:r w:rsidR="00913A4F">
        <w:t xml:space="preserve">import intensity and </w:t>
      </w:r>
      <w:r w:rsidRPr="009A1F99">
        <w:t xml:space="preserve">R&amp;D activities to such a level where technological </w:t>
      </w:r>
      <w:r w:rsidR="00913A4F">
        <w:t xml:space="preserve">spillover and </w:t>
      </w:r>
      <w:r w:rsidRPr="009A1F99">
        <w:t xml:space="preserve">innovation can </w:t>
      </w:r>
      <w:r w:rsidR="00913A4F">
        <w:t>perform</w:t>
      </w:r>
      <w:r w:rsidRPr="009A1F99">
        <w:t xml:space="preserve"> a crucial role in </w:t>
      </w:r>
      <w:r>
        <w:t>augmenting</w:t>
      </w:r>
      <w:r w:rsidRPr="009A1F99">
        <w:t xml:space="preserve"> productivity</w:t>
      </w:r>
      <w:r>
        <w:t xml:space="preserve"> growth.</w:t>
      </w:r>
    </w:p>
    <w:p w:rsidR="003D126E" w:rsidRDefault="003D126E" w:rsidP="003D126E">
      <w:pPr>
        <w:jc w:val="both"/>
      </w:pPr>
    </w:p>
    <w:p w:rsidR="003D126E" w:rsidRDefault="003D126E" w:rsidP="003D126E">
      <w:pPr>
        <w:jc w:val="both"/>
      </w:pPr>
    </w:p>
    <w:p w:rsidR="003D126E" w:rsidRPr="00913A4F" w:rsidRDefault="003D126E" w:rsidP="003D126E">
      <w:pPr>
        <w:jc w:val="both"/>
        <w:rPr>
          <w:b/>
        </w:rPr>
      </w:pPr>
      <w:r w:rsidRPr="00913A4F">
        <w:rPr>
          <w:b/>
        </w:rPr>
        <w:t>References:</w:t>
      </w:r>
    </w:p>
    <w:p w:rsidR="003D126E" w:rsidRDefault="003D126E" w:rsidP="003D126E"/>
    <w:p w:rsidR="003D126E" w:rsidRDefault="003A6BC0" w:rsidP="003D126E">
      <w:pPr>
        <w:jc w:val="both"/>
      </w:pPr>
      <w:proofErr w:type="spellStart"/>
      <w:proofErr w:type="gramStart"/>
      <w:r>
        <w:t>Amiti</w:t>
      </w:r>
      <w:proofErr w:type="spellEnd"/>
      <w:r>
        <w:t xml:space="preserve">, M., </w:t>
      </w:r>
      <w:proofErr w:type="spellStart"/>
      <w:r>
        <w:t>Konings</w:t>
      </w:r>
      <w:proofErr w:type="spellEnd"/>
      <w:r>
        <w:t>, J., 2007</w:t>
      </w:r>
      <w:r w:rsidR="003D126E" w:rsidRPr="00446D11">
        <w:t>.</w:t>
      </w:r>
      <w:proofErr w:type="gramEnd"/>
      <w:r w:rsidR="003D126E" w:rsidRPr="00446D11">
        <w:t xml:space="preserve"> Trade liberalization, intermediate inputs and productivity: Evidence from Indonesia, </w:t>
      </w:r>
      <w:r w:rsidR="003D126E" w:rsidRPr="003A6BC0">
        <w:t>American Economic Review</w:t>
      </w:r>
      <w:r w:rsidR="003D126E" w:rsidRPr="00446D11">
        <w:t xml:space="preserve"> 97</w:t>
      </w:r>
      <w:r w:rsidR="003D126E">
        <w:t xml:space="preserve"> (5), 1611-1638</w:t>
      </w:r>
      <w:r w:rsidR="003D126E" w:rsidRPr="00446D11">
        <w:t>.</w:t>
      </w:r>
    </w:p>
    <w:p w:rsidR="003D126E" w:rsidRDefault="003D126E" w:rsidP="003D126E">
      <w:pPr>
        <w:jc w:val="both"/>
      </w:pPr>
    </w:p>
    <w:p w:rsidR="003D126E" w:rsidRDefault="003D126E" w:rsidP="003D126E">
      <w:pPr>
        <w:jc w:val="both"/>
      </w:pPr>
      <w:proofErr w:type="spellStart"/>
      <w:r w:rsidRPr="00446D11">
        <w:t>Baily</w:t>
      </w:r>
      <w:proofErr w:type="spellEnd"/>
      <w:r w:rsidRPr="00446D11">
        <w:t>, M</w:t>
      </w:r>
      <w:r w:rsidR="003A6BC0">
        <w:t>.</w:t>
      </w:r>
      <w:r w:rsidRPr="00446D11">
        <w:t xml:space="preserve"> N., </w:t>
      </w:r>
      <w:proofErr w:type="spellStart"/>
      <w:r w:rsidRPr="00446D11">
        <w:t>Hulten</w:t>
      </w:r>
      <w:proofErr w:type="spellEnd"/>
      <w:r w:rsidRPr="00446D11">
        <w:t>, C</w:t>
      </w:r>
      <w:r w:rsidR="003A6BC0">
        <w:t>.</w:t>
      </w:r>
      <w:r w:rsidRPr="00446D11">
        <w:t>, Campbell, D</w:t>
      </w:r>
      <w:r w:rsidR="003A6BC0">
        <w:t>.</w:t>
      </w:r>
      <w:r w:rsidRPr="00446D11">
        <w:t xml:space="preserve">, 1992. </w:t>
      </w:r>
      <w:proofErr w:type="gramStart"/>
      <w:r w:rsidRPr="00446D11">
        <w:t>Productivity dynamics in manufacturing plants.</w:t>
      </w:r>
      <w:proofErr w:type="gramEnd"/>
      <w:r w:rsidRPr="00446D11">
        <w:t xml:space="preserve"> </w:t>
      </w:r>
      <w:r w:rsidRPr="003A6BC0">
        <w:t>Brookings Papers on Economic Activity</w:t>
      </w:r>
      <w:r w:rsidR="003A6BC0">
        <w:t>,</w:t>
      </w:r>
      <w:r w:rsidRPr="00446D11">
        <w:t xml:space="preserve"> Microeconomics 67–119.</w:t>
      </w:r>
    </w:p>
    <w:p w:rsidR="003D126E" w:rsidRDefault="003D126E" w:rsidP="003D126E">
      <w:pPr>
        <w:jc w:val="both"/>
      </w:pPr>
    </w:p>
    <w:p w:rsidR="003D126E" w:rsidRDefault="003A6BC0" w:rsidP="003D126E">
      <w:pPr>
        <w:jc w:val="both"/>
      </w:pPr>
      <w:proofErr w:type="spellStart"/>
      <w:r>
        <w:t>Barro</w:t>
      </w:r>
      <w:proofErr w:type="spellEnd"/>
      <w:r>
        <w:t>, R. J., 1997</w:t>
      </w:r>
      <w:r w:rsidR="003D126E" w:rsidRPr="00446D11">
        <w:t xml:space="preserve">. </w:t>
      </w:r>
      <w:proofErr w:type="gramStart"/>
      <w:r w:rsidR="003D126E" w:rsidRPr="00446D11">
        <w:t>Determinants of Economic Growth, MIT Press, Cambridge MA.</w:t>
      </w:r>
      <w:proofErr w:type="gramEnd"/>
    </w:p>
    <w:p w:rsidR="003D126E" w:rsidRDefault="003D126E" w:rsidP="003D126E">
      <w:pPr>
        <w:jc w:val="both"/>
      </w:pPr>
    </w:p>
    <w:p w:rsidR="003D126E" w:rsidRDefault="003D126E" w:rsidP="003D126E">
      <w:pPr>
        <w:jc w:val="both"/>
      </w:pPr>
      <w:proofErr w:type="gramStart"/>
      <w:r w:rsidRPr="00446D11">
        <w:t>Bernard, A</w:t>
      </w:r>
      <w:r w:rsidR="003A6BC0">
        <w:t>.</w:t>
      </w:r>
      <w:r w:rsidRPr="00446D11">
        <w:t xml:space="preserve"> B., Eaton, J</w:t>
      </w:r>
      <w:r w:rsidR="003A6BC0">
        <w:t>.</w:t>
      </w:r>
      <w:r w:rsidRPr="00446D11">
        <w:t>, Bradford J</w:t>
      </w:r>
      <w:r w:rsidR="003A6BC0">
        <w:t>.</w:t>
      </w:r>
      <w:r w:rsidRPr="00446D11">
        <w:t xml:space="preserve">, J., </w:t>
      </w:r>
      <w:proofErr w:type="spellStart"/>
      <w:r w:rsidRPr="00446D11">
        <w:t>Kortum</w:t>
      </w:r>
      <w:proofErr w:type="spellEnd"/>
      <w:r w:rsidRPr="00446D11">
        <w:t>, S</w:t>
      </w:r>
      <w:r w:rsidR="003A6BC0">
        <w:t xml:space="preserve">., </w:t>
      </w:r>
      <w:r w:rsidRPr="00446D11">
        <w:t>2003.</w:t>
      </w:r>
      <w:proofErr w:type="gramEnd"/>
      <w:r w:rsidRPr="00446D11">
        <w:t xml:space="preserve"> </w:t>
      </w:r>
      <w:proofErr w:type="gramStart"/>
      <w:r w:rsidRPr="00446D11">
        <w:t>Plants and productivity in international trade.</w:t>
      </w:r>
      <w:proofErr w:type="gramEnd"/>
      <w:r w:rsidRPr="00446D11">
        <w:t xml:space="preserve"> </w:t>
      </w:r>
      <w:r w:rsidRPr="003A6BC0">
        <w:t>American Economic Review</w:t>
      </w:r>
      <w:r w:rsidRPr="00446D11">
        <w:t xml:space="preserve"> 93 (4), 1268–1290.</w:t>
      </w:r>
    </w:p>
    <w:p w:rsidR="003D126E" w:rsidRPr="00446D11" w:rsidRDefault="003D126E" w:rsidP="003D126E">
      <w:pPr>
        <w:jc w:val="both"/>
      </w:pPr>
    </w:p>
    <w:p w:rsidR="003D126E" w:rsidRDefault="003A6BC0" w:rsidP="003D126E">
      <w:pPr>
        <w:jc w:val="both"/>
      </w:pPr>
      <w:proofErr w:type="gramStart"/>
      <w:r>
        <w:t xml:space="preserve">Coe, D. T., </w:t>
      </w:r>
      <w:proofErr w:type="spellStart"/>
      <w:r>
        <w:t>Helpman</w:t>
      </w:r>
      <w:proofErr w:type="spellEnd"/>
      <w:r>
        <w:t xml:space="preserve">, E., </w:t>
      </w:r>
      <w:r w:rsidR="003D126E" w:rsidRPr="00446D11">
        <w:t>1995.</w:t>
      </w:r>
      <w:proofErr w:type="gramEnd"/>
      <w:r w:rsidR="003D126E" w:rsidRPr="00446D11">
        <w:t xml:space="preserve"> </w:t>
      </w:r>
      <w:proofErr w:type="gramStart"/>
      <w:r w:rsidR="003D126E" w:rsidRPr="00446D11">
        <w:t xml:space="preserve">International R&amp;D spillovers, </w:t>
      </w:r>
      <w:r w:rsidR="003D126E" w:rsidRPr="003A6BC0">
        <w:t>European Economic Review</w:t>
      </w:r>
      <w:r w:rsidR="003D126E">
        <w:t xml:space="preserve"> 39(5), 859-</w:t>
      </w:r>
      <w:r w:rsidR="003D126E" w:rsidRPr="00446D11">
        <w:t>887.</w:t>
      </w:r>
      <w:proofErr w:type="gramEnd"/>
    </w:p>
    <w:p w:rsidR="003D126E" w:rsidRDefault="003D126E" w:rsidP="003D126E">
      <w:pPr>
        <w:jc w:val="both"/>
      </w:pPr>
    </w:p>
    <w:p w:rsidR="003D126E" w:rsidRDefault="003D126E" w:rsidP="003D126E">
      <w:pPr>
        <w:autoSpaceDE w:val="0"/>
        <w:autoSpaceDN w:val="0"/>
        <w:adjustRightInd w:val="0"/>
        <w:jc w:val="both"/>
      </w:pPr>
      <w:r w:rsidRPr="0036776D">
        <w:lastRenderedPageBreak/>
        <w:t>Cuneo</w:t>
      </w:r>
      <w:r w:rsidR="003A6BC0">
        <w:t>, P.</w:t>
      </w:r>
      <w:proofErr w:type="gramStart"/>
      <w:r w:rsidR="003A6BC0">
        <w:t xml:space="preserve">, </w:t>
      </w:r>
      <w:r w:rsidRPr="0036776D">
        <w:t xml:space="preserve"> </w:t>
      </w:r>
      <w:proofErr w:type="spellStart"/>
      <w:r w:rsidRPr="0036776D">
        <w:t>Mairesse</w:t>
      </w:r>
      <w:proofErr w:type="spellEnd"/>
      <w:proofErr w:type="gramEnd"/>
      <w:r w:rsidRPr="0036776D">
        <w:t>, J.</w:t>
      </w:r>
      <w:r w:rsidR="003A6BC0">
        <w:t xml:space="preserve">, </w:t>
      </w:r>
      <w:r w:rsidRPr="0036776D">
        <w:t>1984</w:t>
      </w:r>
      <w:r w:rsidR="003A6BC0">
        <w:t>.</w:t>
      </w:r>
      <w:r w:rsidRPr="0036776D">
        <w:t xml:space="preserve"> Productivity and R&amp;D at the firm level in French manufacturing. In: </w:t>
      </w:r>
      <w:proofErr w:type="spellStart"/>
      <w:r w:rsidRPr="0036776D">
        <w:t>Griliches</w:t>
      </w:r>
      <w:proofErr w:type="spellEnd"/>
      <w:r w:rsidRPr="0036776D">
        <w:t xml:space="preserve">, Z. (Ed.), R&amp;D, Patents and Productivity. </w:t>
      </w:r>
      <w:smartTag w:uri="urn:schemas-microsoft-com:office:smarttags" w:element="place">
        <w:smartTag w:uri="urn:schemas-microsoft-com:office:smarttags" w:element="PlaceType">
          <w:r w:rsidRPr="0036776D">
            <w:t>University</w:t>
          </w:r>
        </w:smartTag>
        <w:r w:rsidRPr="0036776D">
          <w:t xml:space="preserve"> of </w:t>
        </w:r>
        <w:smartTag w:uri="urn:schemas-microsoft-com:office:smarttags" w:element="PlaceName">
          <w:r w:rsidRPr="0036776D">
            <w:t>Chicago</w:t>
          </w:r>
        </w:smartTag>
      </w:smartTag>
      <w:r w:rsidRPr="0036776D">
        <w:t xml:space="preserve"> Press, Chicago.</w:t>
      </w:r>
    </w:p>
    <w:p w:rsidR="003D126E" w:rsidRPr="0036776D" w:rsidRDefault="003D126E" w:rsidP="003D126E">
      <w:pPr>
        <w:autoSpaceDE w:val="0"/>
        <w:autoSpaceDN w:val="0"/>
        <w:adjustRightInd w:val="0"/>
        <w:jc w:val="both"/>
      </w:pPr>
    </w:p>
    <w:p w:rsidR="003D126E" w:rsidRDefault="003A6BC0" w:rsidP="003D126E">
      <w:pPr>
        <w:jc w:val="both"/>
      </w:pPr>
      <w:proofErr w:type="spellStart"/>
      <w:proofErr w:type="gramStart"/>
      <w:r>
        <w:t>Ethier</w:t>
      </w:r>
      <w:proofErr w:type="spellEnd"/>
      <w:r>
        <w:t xml:space="preserve">, W. J., </w:t>
      </w:r>
      <w:r w:rsidR="003D126E" w:rsidRPr="00446D11">
        <w:t>1982.</w:t>
      </w:r>
      <w:proofErr w:type="gramEnd"/>
      <w:r w:rsidR="003D126E" w:rsidRPr="00446D11">
        <w:t xml:space="preserve"> </w:t>
      </w:r>
      <w:proofErr w:type="gramStart"/>
      <w:r w:rsidR="003D126E" w:rsidRPr="00446D11">
        <w:t xml:space="preserve">National and international returns to scale in the modern theory of international trade, </w:t>
      </w:r>
      <w:r w:rsidR="003D126E" w:rsidRPr="003A6BC0">
        <w:t>American Economic Review</w:t>
      </w:r>
      <w:r w:rsidR="003D126E">
        <w:t xml:space="preserve"> 72(3), 389-</w:t>
      </w:r>
      <w:r w:rsidR="003D126E" w:rsidRPr="00446D11">
        <w:t>405.</w:t>
      </w:r>
      <w:proofErr w:type="gramEnd"/>
    </w:p>
    <w:p w:rsidR="003D126E" w:rsidRDefault="003D126E" w:rsidP="003D126E">
      <w:pPr>
        <w:jc w:val="both"/>
      </w:pPr>
    </w:p>
    <w:p w:rsidR="003D126E" w:rsidRDefault="003D126E" w:rsidP="003D126E">
      <w:pPr>
        <w:jc w:val="both"/>
      </w:pPr>
      <w:r w:rsidRPr="00446D11">
        <w:t>Frankel, J. A.</w:t>
      </w:r>
      <w:r w:rsidR="003A6BC0">
        <w:t xml:space="preserve">, </w:t>
      </w:r>
      <w:proofErr w:type="spellStart"/>
      <w:r w:rsidR="003A6BC0">
        <w:t>Romer</w:t>
      </w:r>
      <w:proofErr w:type="spellEnd"/>
      <w:r w:rsidR="003A6BC0">
        <w:t xml:space="preserve">, D. </w:t>
      </w:r>
      <w:r w:rsidRPr="00446D11">
        <w:t>1999. Does trade cause growth</w:t>
      </w:r>
      <w:proofErr w:type="gramStart"/>
      <w:r w:rsidRPr="00446D11">
        <w:t>?,</w:t>
      </w:r>
      <w:proofErr w:type="gramEnd"/>
      <w:r w:rsidRPr="00446D11">
        <w:t xml:space="preserve"> </w:t>
      </w:r>
      <w:r w:rsidRPr="003A6BC0">
        <w:t>American Economic Review</w:t>
      </w:r>
      <w:r w:rsidRPr="00446D11">
        <w:t xml:space="preserve"> 89</w:t>
      </w:r>
      <w:r>
        <w:t>(3), 379-</w:t>
      </w:r>
      <w:r w:rsidRPr="00446D11">
        <w:t>399.</w:t>
      </w:r>
    </w:p>
    <w:p w:rsidR="003D126E" w:rsidRPr="0036776D" w:rsidRDefault="003D126E" w:rsidP="003D126E">
      <w:pPr>
        <w:autoSpaceDE w:val="0"/>
        <w:autoSpaceDN w:val="0"/>
        <w:adjustRightInd w:val="0"/>
        <w:jc w:val="both"/>
      </w:pPr>
    </w:p>
    <w:p w:rsidR="003D126E" w:rsidRDefault="003D126E" w:rsidP="003D126E">
      <w:pPr>
        <w:jc w:val="both"/>
      </w:pPr>
      <w:r w:rsidRPr="00446D11">
        <w:t xml:space="preserve">Goldberg, P., </w:t>
      </w:r>
      <w:proofErr w:type="spellStart"/>
      <w:r w:rsidR="003A6BC0">
        <w:t>Khandelwal</w:t>
      </w:r>
      <w:proofErr w:type="spellEnd"/>
      <w:r w:rsidR="003A6BC0">
        <w:t xml:space="preserve">, A., </w:t>
      </w:r>
      <w:proofErr w:type="spellStart"/>
      <w:r w:rsidR="003A6BC0">
        <w:t>Pavcnik</w:t>
      </w:r>
      <w:proofErr w:type="spellEnd"/>
      <w:r w:rsidR="003A6BC0">
        <w:t xml:space="preserve">, N., </w:t>
      </w:r>
      <w:proofErr w:type="spellStart"/>
      <w:r w:rsidR="003A6BC0">
        <w:t>Topalova</w:t>
      </w:r>
      <w:proofErr w:type="spellEnd"/>
      <w:r w:rsidR="003A6BC0">
        <w:t xml:space="preserve">, P. </w:t>
      </w:r>
      <w:r w:rsidRPr="00446D11">
        <w:t xml:space="preserve">2008. Imported intermediate inputs and domestic product growth: Evidence from </w:t>
      </w:r>
      <w:proofErr w:type="spellStart"/>
      <w:proofErr w:type="gramStart"/>
      <w:r w:rsidRPr="00446D11">
        <w:t>india</w:t>
      </w:r>
      <w:proofErr w:type="spellEnd"/>
      <w:proofErr w:type="gramEnd"/>
      <w:r w:rsidRPr="00446D11">
        <w:t xml:space="preserve">. </w:t>
      </w:r>
      <w:proofErr w:type="gramStart"/>
      <w:r w:rsidRPr="00446D11">
        <w:t>Working paper, Princeton University, Columbia Business School, Dartmouth College and IMF.</w:t>
      </w:r>
      <w:proofErr w:type="gramEnd"/>
    </w:p>
    <w:p w:rsidR="003D126E" w:rsidRDefault="003D126E" w:rsidP="003D126E">
      <w:pPr>
        <w:jc w:val="both"/>
      </w:pPr>
    </w:p>
    <w:p w:rsidR="003D126E" w:rsidRPr="0036776D" w:rsidRDefault="003D126E" w:rsidP="003D126E">
      <w:pPr>
        <w:jc w:val="both"/>
      </w:pPr>
      <w:proofErr w:type="gramStart"/>
      <w:r w:rsidRPr="0036776D">
        <w:t xml:space="preserve">Griffith, R., </w:t>
      </w:r>
      <w:proofErr w:type="spellStart"/>
      <w:r w:rsidRPr="0036776D">
        <w:t>Huergo</w:t>
      </w:r>
      <w:proofErr w:type="spellEnd"/>
      <w:r w:rsidRPr="0036776D">
        <w:t>, E</w:t>
      </w:r>
      <w:r w:rsidR="003A6BC0">
        <w:t xml:space="preserve">., </w:t>
      </w:r>
      <w:proofErr w:type="spellStart"/>
      <w:r w:rsidR="003A6BC0">
        <w:t>Mairesse</w:t>
      </w:r>
      <w:proofErr w:type="spellEnd"/>
      <w:r w:rsidR="003A6BC0">
        <w:t xml:space="preserve">, J., Peters, B. </w:t>
      </w:r>
      <w:r w:rsidRPr="0036776D">
        <w:t>2006</w:t>
      </w:r>
      <w:r w:rsidR="003A6BC0">
        <w:t>.</w:t>
      </w:r>
      <w:proofErr w:type="gramEnd"/>
      <w:r w:rsidRPr="0036776D">
        <w:t xml:space="preserve"> Innovation and Productivity </w:t>
      </w:r>
      <w:proofErr w:type="gramStart"/>
      <w:r w:rsidRPr="0036776D">
        <w:t>Across</w:t>
      </w:r>
      <w:proofErr w:type="gramEnd"/>
      <w:r w:rsidRPr="0036776D">
        <w:t xml:space="preserve"> Four European Countries, </w:t>
      </w:r>
      <w:r w:rsidRPr="0036776D">
        <w:rPr>
          <w:iCs/>
        </w:rPr>
        <w:t>Oxford Review of Economic Policy</w:t>
      </w:r>
      <w:r w:rsidRPr="0036776D">
        <w:t xml:space="preserve"> 22(4), 483-498.</w:t>
      </w:r>
    </w:p>
    <w:p w:rsidR="003D126E" w:rsidRPr="0036776D" w:rsidRDefault="003D126E" w:rsidP="003D126E">
      <w:pPr>
        <w:spacing w:after="200" w:line="276" w:lineRule="auto"/>
        <w:jc w:val="both"/>
        <w:rPr>
          <w:iCs/>
        </w:rPr>
      </w:pPr>
      <w:r w:rsidRPr="0036776D">
        <w:br/>
      </w:r>
      <w:proofErr w:type="spellStart"/>
      <w:r w:rsidRPr="0036776D">
        <w:t>Griliches</w:t>
      </w:r>
      <w:proofErr w:type="spellEnd"/>
      <w:r w:rsidR="003A6BC0">
        <w:t>, Z., 1979.</w:t>
      </w:r>
      <w:r w:rsidRPr="0036776D">
        <w:t xml:space="preserve"> Issues in Assessing the Contribution of R&amp;D to Productivity. </w:t>
      </w:r>
      <w:r w:rsidRPr="0036776D">
        <w:rPr>
          <w:iCs/>
        </w:rPr>
        <w:t>Bell Journal of Economics</w:t>
      </w:r>
      <w:r w:rsidRPr="0036776D">
        <w:t xml:space="preserve"> 10, 92–116.</w:t>
      </w:r>
    </w:p>
    <w:p w:rsidR="003D126E" w:rsidRDefault="003A6BC0" w:rsidP="003D126E">
      <w:pPr>
        <w:autoSpaceDE w:val="0"/>
        <w:autoSpaceDN w:val="0"/>
        <w:adjustRightInd w:val="0"/>
        <w:jc w:val="both"/>
      </w:pPr>
      <w:proofErr w:type="spellStart"/>
      <w:r>
        <w:t>Griliches</w:t>
      </w:r>
      <w:proofErr w:type="spellEnd"/>
      <w:r>
        <w:t xml:space="preserve">, Z., </w:t>
      </w:r>
      <w:r w:rsidR="003D126E" w:rsidRPr="0036776D">
        <w:t>1986</w:t>
      </w:r>
      <w:r>
        <w:t>.</w:t>
      </w:r>
      <w:r w:rsidR="003D126E" w:rsidRPr="0036776D">
        <w:t xml:space="preserve"> </w:t>
      </w:r>
      <w:proofErr w:type="gramStart"/>
      <w:r w:rsidR="003D126E" w:rsidRPr="0036776D">
        <w:t xml:space="preserve">Productivity, R&amp;D, and Basic Research at the Firm Level in the 1970s, </w:t>
      </w:r>
      <w:r>
        <w:rPr>
          <w:iCs/>
        </w:rPr>
        <w:t>American Economic Review</w:t>
      </w:r>
      <w:r w:rsidR="003D126E" w:rsidRPr="0036776D">
        <w:t xml:space="preserve"> 76 (1), 141–54.</w:t>
      </w:r>
      <w:proofErr w:type="gramEnd"/>
      <w:r w:rsidR="003D126E" w:rsidRPr="0036776D">
        <w:t xml:space="preserve"> </w:t>
      </w:r>
    </w:p>
    <w:p w:rsidR="003D126E" w:rsidRPr="0036776D" w:rsidRDefault="003D126E" w:rsidP="003D126E">
      <w:pPr>
        <w:autoSpaceDE w:val="0"/>
        <w:autoSpaceDN w:val="0"/>
        <w:adjustRightInd w:val="0"/>
        <w:jc w:val="both"/>
      </w:pPr>
    </w:p>
    <w:p w:rsidR="003D126E" w:rsidRDefault="003D126E" w:rsidP="003D126E">
      <w:pPr>
        <w:autoSpaceDE w:val="0"/>
        <w:autoSpaceDN w:val="0"/>
        <w:adjustRightInd w:val="0"/>
        <w:jc w:val="both"/>
      </w:pPr>
      <w:proofErr w:type="spellStart"/>
      <w:r w:rsidRPr="0036776D">
        <w:t>Griliches</w:t>
      </w:r>
      <w:proofErr w:type="spellEnd"/>
      <w:r w:rsidR="003A6BC0">
        <w:t xml:space="preserve">, Z., </w:t>
      </w:r>
      <w:r w:rsidRPr="0036776D">
        <w:t xml:space="preserve">1980. Returns to Research and Development Expenditures in the Private Sector,” pp. 419-454 in Kendrick, J.W. and </w:t>
      </w:r>
      <w:proofErr w:type="spellStart"/>
      <w:r w:rsidRPr="0036776D">
        <w:t>Vaccara</w:t>
      </w:r>
      <w:proofErr w:type="spellEnd"/>
      <w:r w:rsidRPr="0036776D">
        <w:t>, B. (Eds.), New Developments in Productivity Measurement, National Bureau of Economic Research, University of Chicago Press, Chicago, 1980.</w:t>
      </w:r>
    </w:p>
    <w:p w:rsidR="003D126E" w:rsidRPr="0036776D" w:rsidRDefault="003D126E" w:rsidP="003D126E">
      <w:pPr>
        <w:autoSpaceDE w:val="0"/>
        <w:autoSpaceDN w:val="0"/>
        <w:adjustRightInd w:val="0"/>
        <w:jc w:val="both"/>
      </w:pPr>
    </w:p>
    <w:p w:rsidR="003D126E" w:rsidRDefault="003D126E" w:rsidP="003D126E">
      <w:pPr>
        <w:autoSpaceDE w:val="0"/>
        <w:autoSpaceDN w:val="0"/>
        <w:adjustRightInd w:val="0"/>
        <w:jc w:val="both"/>
      </w:pPr>
      <w:proofErr w:type="spellStart"/>
      <w:r w:rsidRPr="0036776D">
        <w:t>G</w:t>
      </w:r>
      <w:r w:rsidR="003A6BC0">
        <w:t>riliches</w:t>
      </w:r>
      <w:proofErr w:type="spellEnd"/>
      <w:r w:rsidR="003A6BC0">
        <w:t xml:space="preserve">, Z., </w:t>
      </w:r>
      <w:proofErr w:type="spellStart"/>
      <w:r w:rsidR="003A6BC0">
        <w:t>Mairesse</w:t>
      </w:r>
      <w:proofErr w:type="spellEnd"/>
      <w:r w:rsidR="003A6BC0">
        <w:t xml:space="preserve">, J., </w:t>
      </w:r>
      <w:r w:rsidRPr="0036776D">
        <w:t>1990</w:t>
      </w:r>
      <w:r w:rsidR="003A6BC0">
        <w:t>.</w:t>
      </w:r>
      <w:r w:rsidRPr="0036776D">
        <w:t xml:space="preserve"> R&amp;D and productivity growth: comparing Japanese and American manufacturing firms. In: </w:t>
      </w:r>
      <w:proofErr w:type="spellStart"/>
      <w:r w:rsidRPr="0036776D">
        <w:t>Hulten</w:t>
      </w:r>
      <w:proofErr w:type="spellEnd"/>
      <w:r w:rsidRPr="0036776D">
        <w:t xml:space="preserve">, C. (ED.), Productivity Growth in </w:t>
      </w:r>
      <w:smartTag w:uri="urn:schemas-microsoft-com:office:smarttags" w:element="country-region">
        <w:smartTag w:uri="urn:schemas-microsoft-com:office:smarttags" w:element="place">
          <w:r w:rsidRPr="0036776D">
            <w:t>Japan</w:t>
          </w:r>
        </w:smartTag>
      </w:smartTag>
      <w:r w:rsidRPr="0036776D">
        <w:t xml:space="preserve"> and the </w:t>
      </w:r>
      <w:smartTag w:uri="urn:schemas-microsoft-com:office:smarttags" w:element="country-region">
        <w:smartTag w:uri="urn:schemas-microsoft-com:office:smarttags" w:element="place">
          <w:r w:rsidRPr="0036776D">
            <w:t>United States</w:t>
          </w:r>
        </w:smartTag>
      </w:smartTag>
      <w:r w:rsidRPr="0036776D">
        <w:t xml:space="preserve">, NBER studies in income and wealth, Vol. 53, </w:t>
      </w:r>
      <w:smartTag w:uri="urn:schemas-microsoft-com:office:smarttags" w:element="place">
        <w:smartTag w:uri="urn:schemas-microsoft-com:office:smarttags" w:element="PlaceType">
          <w:r w:rsidRPr="0036776D">
            <w:t>University</w:t>
          </w:r>
        </w:smartTag>
        <w:r w:rsidRPr="0036776D">
          <w:t xml:space="preserve"> of </w:t>
        </w:r>
        <w:smartTag w:uri="urn:schemas-microsoft-com:office:smarttags" w:element="PlaceName">
          <w:r w:rsidRPr="0036776D">
            <w:t>Chicago Press</w:t>
          </w:r>
        </w:smartTag>
      </w:smartTag>
      <w:r w:rsidRPr="0036776D">
        <w:t xml:space="preserve">, pp. 317-348. </w:t>
      </w:r>
    </w:p>
    <w:p w:rsidR="003D126E" w:rsidRPr="0036776D" w:rsidRDefault="003D126E" w:rsidP="003D126E">
      <w:pPr>
        <w:autoSpaceDE w:val="0"/>
        <w:autoSpaceDN w:val="0"/>
        <w:adjustRightInd w:val="0"/>
        <w:jc w:val="both"/>
      </w:pPr>
    </w:p>
    <w:p w:rsidR="003D126E" w:rsidRDefault="003A6BC0" w:rsidP="003D126E">
      <w:pPr>
        <w:jc w:val="both"/>
      </w:pPr>
      <w:r>
        <w:t xml:space="preserve">Grossman, G. M., </w:t>
      </w:r>
      <w:proofErr w:type="spellStart"/>
      <w:r>
        <w:t>Helpman</w:t>
      </w:r>
      <w:proofErr w:type="spellEnd"/>
      <w:r>
        <w:t xml:space="preserve">, E., </w:t>
      </w:r>
      <w:r w:rsidR="003D126E" w:rsidRPr="00446D11">
        <w:t xml:space="preserve">1991. Innovation and Growth in the Global Economy, MIT Press, </w:t>
      </w:r>
      <w:smartTag w:uri="urn:schemas-microsoft-com:office:smarttags" w:element="place">
        <w:smartTag w:uri="urn:schemas-microsoft-com:office:smarttags" w:element="City">
          <w:r w:rsidR="003D126E" w:rsidRPr="00446D11">
            <w:t>Cambridge</w:t>
          </w:r>
        </w:smartTag>
        <w:r w:rsidR="003D126E" w:rsidRPr="00446D11">
          <w:t xml:space="preserve"> </w:t>
        </w:r>
        <w:smartTag w:uri="urn:schemas-microsoft-com:office:smarttags" w:element="State">
          <w:r w:rsidR="003D126E" w:rsidRPr="00446D11">
            <w:t>MA</w:t>
          </w:r>
        </w:smartTag>
      </w:smartTag>
    </w:p>
    <w:p w:rsidR="003D126E" w:rsidRDefault="003D126E" w:rsidP="003D126E">
      <w:pPr>
        <w:jc w:val="both"/>
      </w:pPr>
    </w:p>
    <w:p w:rsidR="003D126E" w:rsidRDefault="003D126E" w:rsidP="003D126E">
      <w:pPr>
        <w:jc w:val="both"/>
        <w:rPr>
          <w:rStyle w:val="apple-style-span"/>
        </w:rPr>
      </w:pPr>
      <w:proofErr w:type="spellStart"/>
      <w:proofErr w:type="gramStart"/>
      <w:r w:rsidRPr="0036776D">
        <w:rPr>
          <w:rStyle w:val="apple-style-span"/>
        </w:rPr>
        <w:t>Hal</w:t>
      </w:r>
      <w:r w:rsidR="003A6BC0">
        <w:rPr>
          <w:rStyle w:val="apple-style-span"/>
        </w:rPr>
        <w:t>pern</w:t>
      </w:r>
      <w:proofErr w:type="spellEnd"/>
      <w:r w:rsidR="003A6BC0">
        <w:rPr>
          <w:rStyle w:val="apple-style-span"/>
        </w:rPr>
        <w:t xml:space="preserve">, L., </w:t>
      </w:r>
      <w:proofErr w:type="spellStart"/>
      <w:r w:rsidR="003A6BC0">
        <w:rPr>
          <w:rStyle w:val="apple-style-span"/>
        </w:rPr>
        <w:t>Koren</w:t>
      </w:r>
      <w:proofErr w:type="spellEnd"/>
      <w:r w:rsidR="003A6BC0">
        <w:rPr>
          <w:rStyle w:val="apple-style-span"/>
        </w:rPr>
        <w:t xml:space="preserve">, M., </w:t>
      </w:r>
      <w:proofErr w:type="spellStart"/>
      <w:r w:rsidRPr="0036776D">
        <w:rPr>
          <w:rStyle w:val="apple-style-span"/>
        </w:rPr>
        <w:t>Szeidl</w:t>
      </w:r>
      <w:proofErr w:type="spellEnd"/>
      <w:r w:rsidRPr="0036776D">
        <w:rPr>
          <w:rStyle w:val="apple-style-span"/>
        </w:rPr>
        <w:t>,</w:t>
      </w:r>
      <w:r w:rsidR="00697A86" w:rsidRPr="00697A86">
        <w:rPr>
          <w:rStyle w:val="apple-style-span"/>
        </w:rPr>
        <w:t xml:space="preserve"> </w:t>
      </w:r>
      <w:r w:rsidR="00697A86">
        <w:rPr>
          <w:rStyle w:val="apple-style-span"/>
        </w:rPr>
        <w:t>A. 2009.</w:t>
      </w:r>
      <w:proofErr w:type="gramEnd"/>
      <w:r w:rsidR="00697A86">
        <w:rPr>
          <w:rStyle w:val="apple-style-span"/>
        </w:rPr>
        <w:t xml:space="preserve"> </w:t>
      </w:r>
      <w:r w:rsidRPr="0036776D">
        <w:rPr>
          <w:rStyle w:val="apple-style-span"/>
          <w:bCs/>
        </w:rPr>
        <w:t>Imported Inputs and Productivity</w:t>
      </w:r>
      <w:r w:rsidRPr="0036776D">
        <w:rPr>
          <w:rStyle w:val="apple-style-span"/>
        </w:rPr>
        <w:t>,</w:t>
      </w:r>
      <w:r w:rsidRPr="0036776D">
        <w:rPr>
          <w:rStyle w:val="apple-converted-space"/>
        </w:rPr>
        <w:t> </w:t>
      </w:r>
      <w:proofErr w:type="spellStart"/>
      <w:r w:rsidRPr="0036776D">
        <w:rPr>
          <w:rStyle w:val="apple-style-span"/>
        </w:rPr>
        <w:t>CeFiG</w:t>
      </w:r>
      <w:proofErr w:type="spellEnd"/>
      <w:r w:rsidRPr="0036776D">
        <w:rPr>
          <w:rStyle w:val="apple-style-span"/>
        </w:rPr>
        <w:t xml:space="preserve"> Working Papers</w:t>
      </w:r>
      <w:r w:rsidRPr="0036776D">
        <w:rPr>
          <w:rStyle w:val="apple-converted-space"/>
        </w:rPr>
        <w:t> </w:t>
      </w:r>
      <w:r w:rsidRPr="0036776D">
        <w:rPr>
          <w:rStyle w:val="apple-style-span"/>
        </w:rPr>
        <w:t>8, Center for Firms in the Global Economy</w:t>
      </w:r>
      <w:r w:rsidR="00063B2B">
        <w:rPr>
          <w:rStyle w:val="apple-style-span"/>
        </w:rPr>
        <w:t>.</w:t>
      </w:r>
    </w:p>
    <w:p w:rsidR="003D126E" w:rsidRPr="0036776D" w:rsidRDefault="003D126E" w:rsidP="003D126E">
      <w:pPr>
        <w:jc w:val="both"/>
        <w:rPr>
          <w:rStyle w:val="apple-style-span"/>
        </w:rPr>
      </w:pPr>
    </w:p>
    <w:p w:rsidR="003D126E" w:rsidRDefault="00697A86" w:rsidP="003D126E">
      <w:pPr>
        <w:autoSpaceDE w:val="0"/>
        <w:autoSpaceDN w:val="0"/>
        <w:adjustRightInd w:val="0"/>
        <w:jc w:val="both"/>
        <w:rPr>
          <w:rStyle w:val="apple-style-span"/>
        </w:rPr>
      </w:pPr>
      <w:r>
        <w:rPr>
          <w:rStyle w:val="apple-style-span"/>
        </w:rPr>
        <w:t xml:space="preserve">Jaffe, A. B., </w:t>
      </w:r>
      <w:r w:rsidR="003D126E" w:rsidRPr="0036776D">
        <w:rPr>
          <w:rStyle w:val="apple-style-span"/>
        </w:rPr>
        <w:t xml:space="preserve">1986. Technological </w:t>
      </w:r>
      <w:smartTag w:uri="urn:schemas-microsoft-com:office:smarttags" w:element="place">
        <w:r w:rsidR="003D126E" w:rsidRPr="0036776D">
          <w:rPr>
            <w:rStyle w:val="apple-style-span"/>
          </w:rPr>
          <w:t>Opportunity</w:t>
        </w:r>
      </w:smartTag>
      <w:r w:rsidR="003D126E" w:rsidRPr="0036776D">
        <w:rPr>
          <w:rStyle w:val="apple-style-span"/>
        </w:rPr>
        <w:t xml:space="preserve"> and Spillovers of R&amp;D: Evidence from Firms' Patents, Profits, and Market Value.</w:t>
      </w:r>
      <w:r w:rsidR="003D126E" w:rsidRPr="0036776D">
        <w:rPr>
          <w:rStyle w:val="apple-converted-space"/>
        </w:rPr>
        <w:t> </w:t>
      </w:r>
      <w:proofErr w:type="gramStart"/>
      <w:r w:rsidR="003D126E" w:rsidRPr="0036776D">
        <w:rPr>
          <w:rStyle w:val="apple-style-span"/>
        </w:rPr>
        <w:t>American Economic Review 76(5), 984-1001.</w:t>
      </w:r>
      <w:proofErr w:type="gramEnd"/>
    </w:p>
    <w:p w:rsidR="003D126E" w:rsidRPr="0036776D" w:rsidRDefault="003D126E" w:rsidP="003D126E">
      <w:pPr>
        <w:autoSpaceDE w:val="0"/>
        <w:autoSpaceDN w:val="0"/>
        <w:adjustRightInd w:val="0"/>
        <w:jc w:val="both"/>
        <w:rPr>
          <w:rStyle w:val="apple-style-span"/>
        </w:rPr>
      </w:pPr>
    </w:p>
    <w:p w:rsidR="003D126E" w:rsidRPr="00697A86" w:rsidRDefault="00063B2B" w:rsidP="003D126E">
      <w:pPr>
        <w:jc w:val="both"/>
      </w:pPr>
      <w:r>
        <w:t xml:space="preserve">Jones, C. I., </w:t>
      </w:r>
      <w:r w:rsidR="00697A86" w:rsidRPr="00697A86">
        <w:t>2008</w:t>
      </w:r>
      <w:r w:rsidR="003D126E" w:rsidRPr="00697A86">
        <w:t>. Intermediate goods and weak links: A theory of economic development</w:t>
      </w:r>
      <w:r w:rsidR="00697A86" w:rsidRPr="00697A86">
        <w:t>,</w:t>
      </w:r>
      <w:r w:rsidR="003D126E" w:rsidRPr="00697A86">
        <w:t xml:space="preserve"> </w:t>
      </w:r>
      <w:r w:rsidR="00697A86" w:rsidRPr="00697A86">
        <w:rPr>
          <w:rStyle w:val="apple-style-span"/>
          <w:bCs/>
          <w:color w:val="000000"/>
        </w:rPr>
        <w:t xml:space="preserve">NBER Working Paper No. 13834, </w:t>
      </w:r>
      <w:r w:rsidRPr="0036776D">
        <w:rPr>
          <w:rStyle w:val="apple-style-span"/>
        </w:rPr>
        <w:t>National Bureau of Economic Research, Inc.</w:t>
      </w:r>
    </w:p>
    <w:p w:rsidR="003D126E" w:rsidRDefault="003D126E" w:rsidP="003D126E">
      <w:pPr>
        <w:jc w:val="both"/>
      </w:pPr>
    </w:p>
    <w:p w:rsidR="003D126E" w:rsidRDefault="00063B2B" w:rsidP="003D126E">
      <w:pPr>
        <w:jc w:val="both"/>
      </w:pPr>
      <w:proofErr w:type="spellStart"/>
      <w:r>
        <w:t>Kasahara</w:t>
      </w:r>
      <w:proofErr w:type="spellEnd"/>
      <w:r>
        <w:t xml:space="preserve">, H., </w:t>
      </w:r>
      <w:proofErr w:type="spellStart"/>
      <w:r>
        <w:t>Rodrigue</w:t>
      </w:r>
      <w:proofErr w:type="spellEnd"/>
      <w:r>
        <w:t xml:space="preserve">, J., </w:t>
      </w:r>
      <w:r w:rsidR="003D126E" w:rsidRPr="00446D11">
        <w:t>2008. Does the use of imported intermediates increase pro</w:t>
      </w:r>
      <w:r w:rsidR="003D126E">
        <w:t xml:space="preserve">ductivity? </w:t>
      </w:r>
      <w:proofErr w:type="gramStart"/>
      <w:r w:rsidR="003D126E">
        <w:t>plant-level</w:t>
      </w:r>
      <w:proofErr w:type="gramEnd"/>
      <w:r w:rsidR="003D126E">
        <w:t xml:space="preserve"> evidence, Journal of Development Economics 87(1), 106-118.</w:t>
      </w:r>
    </w:p>
    <w:p w:rsidR="003D126E" w:rsidRDefault="003D126E" w:rsidP="003D126E">
      <w:pPr>
        <w:jc w:val="both"/>
      </w:pPr>
    </w:p>
    <w:p w:rsidR="003D126E" w:rsidRDefault="00063B2B" w:rsidP="003D126E">
      <w:pPr>
        <w:jc w:val="both"/>
      </w:pPr>
      <w:proofErr w:type="gramStart"/>
      <w:r>
        <w:t xml:space="preserve">Keller, W., </w:t>
      </w:r>
      <w:r w:rsidR="003D126E" w:rsidRPr="00446D11">
        <w:t>2004.</w:t>
      </w:r>
      <w:proofErr w:type="gramEnd"/>
      <w:r w:rsidR="003D126E" w:rsidRPr="00446D11">
        <w:t xml:space="preserve"> </w:t>
      </w:r>
      <w:proofErr w:type="gramStart"/>
      <w:r w:rsidR="003D126E" w:rsidRPr="00446D11">
        <w:t>International technology diffusion, Journal of Economic Literature</w:t>
      </w:r>
      <w:r w:rsidR="003D126E">
        <w:t xml:space="preserve"> 42(3), 752-782</w:t>
      </w:r>
      <w:r w:rsidR="003D126E" w:rsidRPr="00446D11">
        <w:t>.</w:t>
      </w:r>
      <w:proofErr w:type="gramEnd"/>
    </w:p>
    <w:p w:rsidR="003D126E" w:rsidRDefault="003D126E" w:rsidP="003D126E">
      <w:pPr>
        <w:jc w:val="both"/>
      </w:pPr>
    </w:p>
    <w:p w:rsidR="003D126E" w:rsidRDefault="00063B2B" w:rsidP="003D126E">
      <w:pPr>
        <w:jc w:val="both"/>
        <w:rPr>
          <w:rStyle w:val="apple-style-span"/>
        </w:rPr>
      </w:pPr>
      <w:proofErr w:type="spellStart"/>
      <w:r>
        <w:rPr>
          <w:rStyle w:val="apple-style-span"/>
        </w:rPr>
        <w:t>Klette</w:t>
      </w:r>
      <w:proofErr w:type="spellEnd"/>
      <w:r>
        <w:rPr>
          <w:rStyle w:val="apple-style-span"/>
        </w:rPr>
        <w:t xml:space="preserve">, T. J., </w:t>
      </w:r>
      <w:proofErr w:type="spellStart"/>
      <w:r>
        <w:rPr>
          <w:rStyle w:val="apple-style-span"/>
        </w:rPr>
        <w:t>Griliches</w:t>
      </w:r>
      <w:proofErr w:type="spellEnd"/>
      <w:r>
        <w:rPr>
          <w:rStyle w:val="apple-style-span"/>
        </w:rPr>
        <w:t xml:space="preserve">, Z., </w:t>
      </w:r>
      <w:r w:rsidR="003D126E" w:rsidRPr="0036776D">
        <w:rPr>
          <w:rStyle w:val="apple-style-span"/>
        </w:rPr>
        <w:t xml:space="preserve">1996. The Inconsistency of Common Scale Estimators When Output Prices Are Unobserved and </w:t>
      </w:r>
      <w:proofErr w:type="spellStart"/>
      <w:r w:rsidR="003D126E" w:rsidRPr="0036776D">
        <w:rPr>
          <w:rStyle w:val="apple-style-span"/>
        </w:rPr>
        <w:t>Engogenous</w:t>
      </w:r>
      <w:proofErr w:type="spellEnd"/>
      <w:proofErr w:type="gramStart"/>
      <w:r w:rsidR="003D126E" w:rsidRPr="0036776D">
        <w:rPr>
          <w:rStyle w:val="apple-style-span"/>
        </w:rPr>
        <w:t xml:space="preserve">, </w:t>
      </w:r>
      <w:r w:rsidR="003D126E" w:rsidRPr="0036776D">
        <w:rPr>
          <w:rStyle w:val="apple-converted-space"/>
        </w:rPr>
        <w:t> </w:t>
      </w:r>
      <w:r w:rsidR="003D126E" w:rsidRPr="0036776D">
        <w:rPr>
          <w:rStyle w:val="apple-style-span"/>
        </w:rPr>
        <w:t>NBER</w:t>
      </w:r>
      <w:proofErr w:type="gramEnd"/>
      <w:r w:rsidR="003D126E" w:rsidRPr="0036776D">
        <w:rPr>
          <w:rStyle w:val="apple-style-span"/>
        </w:rPr>
        <w:t xml:space="preserve"> Working Papers 4026</w:t>
      </w:r>
      <w:r>
        <w:rPr>
          <w:rStyle w:val="apple-style-span"/>
        </w:rPr>
        <w:t xml:space="preserve">, </w:t>
      </w:r>
      <w:r w:rsidRPr="0036776D">
        <w:rPr>
          <w:rStyle w:val="apple-style-span"/>
        </w:rPr>
        <w:t>National Bureau of Economic Research, Inc.</w:t>
      </w:r>
    </w:p>
    <w:p w:rsidR="003D126E" w:rsidRPr="0036776D" w:rsidRDefault="003D126E" w:rsidP="003D126E">
      <w:pPr>
        <w:jc w:val="both"/>
        <w:rPr>
          <w:rStyle w:val="apple-style-span"/>
        </w:rPr>
      </w:pPr>
    </w:p>
    <w:p w:rsidR="003D126E" w:rsidRDefault="00063B2B" w:rsidP="003D126E">
      <w:pPr>
        <w:jc w:val="both"/>
      </w:pPr>
      <w:proofErr w:type="gramStart"/>
      <w:r>
        <w:t xml:space="preserve">Kremer, M., </w:t>
      </w:r>
      <w:r w:rsidR="003D126E" w:rsidRPr="00446D11">
        <w:t>1993</w:t>
      </w:r>
      <w:r>
        <w:t>.</w:t>
      </w:r>
      <w:proofErr w:type="gramEnd"/>
      <w:r>
        <w:t xml:space="preserve"> </w:t>
      </w:r>
      <w:proofErr w:type="gramStart"/>
      <w:r>
        <w:t>The O</w:t>
      </w:r>
      <w:r w:rsidR="003D126E" w:rsidRPr="00446D11">
        <w:t xml:space="preserve">-ring theory of economic development, Quarterly Journal of Economics </w:t>
      </w:r>
      <w:r w:rsidR="003D126E">
        <w:t>108(3), 551-575</w:t>
      </w:r>
      <w:r w:rsidR="003D126E" w:rsidRPr="00446D11">
        <w:t>.</w:t>
      </w:r>
      <w:proofErr w:type="gramEnd"/>
    </w:p>
    <w:p w:rsidR="003D126E" w:rsidRDefault="003D126E" w:rsidP="003D126E">
      <w:pPr>
        <w:jc w:val="both"/>
      </w:pPr>
    </w:p>
    <w:p w:rsidR="003D126E" w:rsidRDefault="00063B2B" w:rsidP="003D126E">
      <w:pPr>
        <w:jc w:val="both"/>
      </w:pPr>
      <w:proofErr w:type="spellStart"/>
      <w:r>
        <w:t>Krugman</w:t>
      </w:r>
      <w:proofErr w:type="spellEnd"/>
      <w:r>
        <w:t xml:space="preserve">, P., </w:t>
      </w:r>
      <w:r w:rsidR="003D126E" w:rsidRPr="00446D11">
        <w:t xml:space="preserve">1979. </w:t>
      </w:r>
      <w:proofErr w:type="gramStart"/>
      <w:r w:rsidR="003D126E" w:rsidRPr="00446D11">
        <w:t>Increasing returns, monopolistic competition, and international trade, Journ</w:t>
      </w:r>
      <w:r w:rsidR="003D126E">
        <w:t>al of International Economics 9(4), 469-</w:t>
      </w:r>
      <w:r w:rsidR="003D126E" w:rsidRPr="00446D11">
        <w:t>479.</w:t>
      </w:r>
      <w:proofErr w:type="gramEnd"/>
    </w:p>
    <w:p w:rsidR="003D126E" w:rsidRDefault="003D126E" w:rsidP="003D126E">
      <w:pPr>
        <w:jc w:val="both"/>
      </w:pPr>
    </w:p>
    <w:p w:rsidR="003D126E" w:rsidRDefault="003D126E" w:rsidP="003D126E">
      <w:pPr>
        <w:jc w:val="both"/>
        <w:rPr>
          <w:rStyle w:val="apple-style-span"/>
        </w:rPr>
      </w:pPr>
      <w:r w:rsidRPr="0036776D">
        <w:rPr>
          <w:rStyle w:val="apple-style-span"/>
        </w:rPr>
        <w:t>Lawrence, R</w:t>
      </w:r>
      <w:r w:rsidR="00063B2B">
        <w:rPr>
          <w:rStyle w:val="apple-style-span"/>
        </w:rPr>
        <w:t>.</w:t>
      </w:r>
      <w:r w:rsidRPr="0036776D">
        <w:rPr>
          <w:rStyle w:val="apple-style-span"/>
        </w:rPr>
        <w:t xml:space="preserve"> Z.  </w:t>
      </w:r>
      <w:proofErr w:type="gramStart"/>
      <w:r w:rsidRPr="0036776D">
        <w:rPr>
          <w:rStyle w:val="apple-style-span"/>
        </w:rPr>
        <w:t>and</w:t>
      </w:r>
      <w:proofErr w:type="gramEnd"/>
      <w:r w:rsidRPr="0036776D">
        <w:rPr>
          <w:rStyle w:val="apple-style-span"/>
        </w:rPr>
        <w:t xml:space="preserve"> Weinstein, D</w:t>
      </w:r>
      <w:r w:rsidR="00063B2B">
        <w:rPr>
          <w:rStyle w:val="apple-style-span"/>
        </w:rPr>
        <w:t xml:space="preserve">. E., 1999. </w:t>
      </w:r>
      <w:r w:rsidRPr="0036776D">
        <w:rPr>
          <w:rStyle w:val="apple-style-span"/>
          <w:bCs/>
        </w:rPr>
        <w:t xml:space="preserve">Trade and Growth: Import-Led or Export-Led? Evidence </w:t>
      </w:r>
      <w:proofErr w:type="gramStart"/>
      <w:r w:rsidRPr="0036776D">
        <w:rPr>
          <w:rStyle w:val="apple-style-span"/>
          <w:bCs/>
        </w:rPr>
        <w:t>From</w:t>
      </w:r>
      <w:proofErr w:type="gramEnd"/>
      <w:r w:rsidRPr="0036776D">
        <w:rPr>
          <w:rStyle w:val="apple-style-span"/>
          <w:bCs/>
        </w:rPr>
        <w:t xml:space="preserve"> </w:t>
      </w:r>
      <w:smartTag w:uri="urn:schemas-microsoft-com:office:smarttags" w:element="country-region">
        <w:smartTag w:uri="urn:schemas-microsoft-com:office:smarttags" w:element="place">
          <w:r w:rsidRPr="0036776D">
            <w:rPr>
              <w:rStyle w:val="apple-style-span"/>
              <w:bCs/>
            </w:rPr>
            <w:t>Japan</w:t>
          </w:r>
        </w:smartTag>
      </w:smartTag>
      <w:r w:rsidRPr="0036776D">
        <w:rPr>
          <w:rStyle w:val="apple-style-span"/>
          <w:bCs/>
        </w:rPr>
        <w:t xml:space="preserve"> and </w:t>
      </w:r>
      <w:smartTag w:uri="urn:schemas-microsoft-com:office:smarttags" w:element="country-region">
        <w:smartTag w:uri="urn:schemas-microsoft-com:office:smarttags" w:element="place">
          <w:r w:rsidRPr="0036776D">
            <w:rPr>
              <w:rStyle w:val="apple-style-span"/>
              <w:bCs/>
            </w:rPr>
            <w:t>Korea</w:t>
          </w:r>
        </w:smartTag>
      </w:smartTag>
      <w:r w:rsidRPr="0036776D">
        <w:rPr>
          <w:rStyle w:val="apple-style-span"/>
        </w:rPr>
        <w:t>,"</w:t>
      </w:r>
      <w:r w:rsidRPr="0036776D">
        <w:rPr>
          <w:rStyle w:val="apple-converted-space"/>
        </w:rPr>
        <w:t> </w:t>
      </w:r>
      <w:r w:rsidRPr="0036776D">
        <w:rPr>
          <w:rStyle w:val="apple-style-span"/>
        </w:rPr>
        <w:t>NBER Working Papers</w:t>
      </w:r>
      <w:r w:rsidRPr="0036776D">
        <w:rPr>
          <w:rStyle w:val="apple-converted-space"/>
        </w:rPr>
        <w:t> </w:t>
      </w:r>
      <w:r w:rsidRPr="0036776D">
        <w:rPr>
          <w:rStyle w:val="apple-style-span"/>
        </w:rPr>
        <w:t>7264, National Bureau of Economic Research, Inc.</w:t>
      </w:r>
    </w:p>
    <w:p w:rsidR="003D126E" w:rsidRPr="0036776D" w:rsidRDefault="003D126E" w:rsidP="003D126E">
      <w:pPr>
        <w:jc w:val="both"/>
        <w:rPr>
          <w:rStyle w:val="apple-style-span"/>
        </w:rPr>
      </w:pPr>
    </w:p>
    <w:p w:rsidR="003D126E" w:rsidRDefault="003D126E" w:rsidP="003D126E">
      <w:pPr>
        <w:jc w:val="both"/>
      </w:pPr>
      <w:proofErr w:type="spellStart"/>
      <w:r w:rsidRPr="00446D11">
        <w:t>Levinsohn</w:t>
      </w:r>
      <w:proofErr w:type="spellEnd"/>
      <w:r w:rsidRPr="00446D11">
        <w:t>, J</w:t>
      </w:r>
      <w:r w:rsidR="00063B2B">
        <w:t xml:space="preserve">., </w:t>
      </w:r>
      <w:proofErr w:type="spellStart"/>
      <w:r w:rsidRPr="00446D11">
        <w:t>Petrin</w:t>
      </w:r>
      <w:proofErr w:type="spellEnd"/>
      <w:r w:rsidRPr="00446D11">
        <w:t>, A</w:t>
      </w:r>
      <w:r w:rsidR="00063B2B">
        <w:t>.</w:t>
      </w:r>
      <w:r w:rsidRPr="00446D11">
        <w:t xml:space="preserve">, 2003. </w:t>
      </w:r>
      <w:proofErr w:type="gramStart"/>
      <w:r w:rsidRPr="00446D11">
        <w:t xml:space="preserve">Estimating production functions using inputs to control for </w:t>
      </w:r>
      <w:proofErr w:type="spellStart"/>
      <w:r w:rsidRPr="00446D11">
        <w:t>unobservables</w:t>
      </w:r>
      <w:proofErr w:type="spellEnd"/>
      <w:r w:rsidRPr="00446D11">
        <w:t>.</w:t>
      </w:r>
      <w:proofErr w:type="gramEnd"/>
      <w:r w:rsidRPr="00446D11">
        <w:t xml:space="preserve"> Review of Economic Studies 70</w:t>
      </w:r>
      <w:r>
        <w:t>(2)</w:t>
      </w:r>
      <w:r w:rsidRPr="00446D11">
        <w:t>, 317–341.</w:t>
      </w:r>
    </w:p>
    <w:p w:rsidR="003D126E" w:rsidRPr="00446D11" w:rsidRDefault="003D126E" w:rsidP="003D126E">
      <w:pPr>
        <w:jc w:val="both"/>
      </w:pPr>
    </w:p>
    <w:p w:rsidR="003D126E" w:rsidRDefault="003D126E" w:rsidP="003D126E">
      <w:pPr>
        <w:jc w:val="both"/>
      </w:pPr>
      <w:r w:rsidRPr="00446D11">
        <w:t>Lucas</w:t>
      </w:r>
      <w:proofErr w:type="gramStart"/>
      <w:r w:rsidRPr="00446D11">
        <w:t>,</w:t>
      </w:r>
      <w:proofErr w:type="gramEnd"/>
      <w:r w:rsidRPr="00446D11">
        <w:rPr>
          <w:rFonts w:hAnsi="Cambria Math"/>
        </w:rPr>
        <w:t> </w:t>
      </w:r>
      <w:r w:rsidRPr="00446D11">
        <w:t>R</w:t>
      </w:r>
      <w:r w:rsidR="00063B2B">
        <w:t>.</w:t>
      </w:r>
      <w:r w:rsidRPr="00446D11">
        <w:rPr>
          <w:rFonts w:hAnsi="Cambria Math"/>
        </w:rPr>
        <w:t> </w:t>
      </w:r>
      <w:r w:rsidRPr="00446D11">
        <w:t xml:space="preserve"> Jr.</w:t>
      </w:r>
      <w:r w:rsidR="00063B2B">
        <w:rPr>
          <w:rFonts w:hAnsi="Cambria Math"/>
        </w:rPr>
        <w:t xml:space="preserve">, </w:t>
      </w:r>
      <w:r w:rsidRPr="00446D11">
        <w:t>1988</w:t>
      </w:r>
      <w:r>
        <w:t xml:space="preserve">. </w:t>
      </w:r>
      <w:proofErr w:type="gramStart"/>
      <w:r w:rsidRPr="00446D11">
        <w:t>On the Mechanics of Economic Developmen</w:t>
      </w:r>
      <w:r>
        <w:t>t.</w:t>
      </w:r>
      <w:proofErr w:type="gramEnd"/>
      <w:r w:rsidRPr="00446D11">
        <w:t xml:space="preserve">  Journ</w:t>
      </w:r>
      <w:r w:rsidR="00063B2B">
        <w:t>al of Monetary Economics</w:t>
      </w:r>
      <w:r>
        <w:t xml:space="preserve"> 22(1),</w:t>
      </w:r>
      <w:r w:rsidRPr="00446D11">
        <w:t xml:space="preserve"> 3–42.</w:t>
      </w:r>
    </w:p>
    <w:p w:rsidR="003D126E" w:rsidRDefault="003D126E" w:rsidP="003D126E">
      <w:pPr>
        <w:jc w:val="both"/>
      </w:pPr>
    </w:p>
    <w:p w:rsidR="003D126E" w:rsidRDefault="003D126E" w:rsidP="003D126E">
      <w:pPr>
        <w:jc w:val="both"/>
        <w:rPr>
          <w:rStyle w:val="apple-style-span"/>
        </w:rPr>
      </w:pPr>
      <w:proofErr w:type="spellStart"/>
      <w:r w:rsidRPr="0036776D">
        <w:rPr>
          <w:rStyle w:val="apple-style-span"/>
        </w:rPr>
        <w:t>Mairesse</w:t>
      </w:r>
      <w:proofErr w:type="spellEnd"/>
      <w:r w:rsidRPr="0036776D">
        <w:rPr>
          <w:rStyle w:val="apple-style-span"/>
        </w:rPr>
        <w:t>, J</w:t>
      </w:r>
      <w:r w:rsidR="00063B2B">
        <w:rPr>
          <w:rStyle w:val="apple-style-span"/>
        </w:rPr>
        <w:t>.</w:t>
      </w:r>
      <w:r w:rsidRPr="0036776D">
        <w:rPr>
          <w:rStyle w:val="apple-style-span"/>
        </w:rPr>
        <w:t xml:space="preserve"> and </w:t>
      </w:r>
      <w:proofErr w:type="spellStart"/>
      <w:r w:rsidRPr="0036776D">
        <w:rPr>
          <w:rStyle w:val="apple-style-span"/>
        </w:rPr>
        <w:t>Cunéo</w:t>
      </w:r>
      <w:proofErr w:type="spellEnd"/>
      <w:r w:rsidRPr="0036776D">
        <w:rPr>
          <w:rStyle w:val="apple-style-span"/>
        </w:rPr>
        <w:t>, P</w:t>
      </w:r>
      <w:r w:rsidR="00063B2B">
        <w:rPr>
          <w:rStyle w:val="apple-style-span"/>
        </w:rPr>
        <w:t xml:space="preserve">. </w:t>
      </w:r>
      <w:r w:rsidRPr="0036776D">
        <w:rPr>
          <w:rStyle w:val="apple-style-span"/>
        </w:rPr>
        <w:t>1985. “</w:t>
      </w:r>
      <w:proofErr w:type="spellStart"/>
      <w:r w:rsidRPr="0036776D">
        <w:rPr>
          <w:rStyle w:val="apple-style-span"/>
          <w:bCs/>
        </w:rPr>
        <w:t>Recherche-développement</w:t>
      </w:r>
      <w:proofErr w:type="spellEnd"/>
      <w:r w:rsidRPr="0036776D">
        <w:rPr>
          <w:rStyle w:val="apple-style-span"/>
          <w:bCs/>
        </w:rPr>
        <w:t xml:space="preserve"> et performances des </w:t>
      </w:r>
      <w:proofErr w:type="spellStart"/>
      <w:proofErr w:type="gramStart"/>
      <w:r w:rsidRPr="0036776D">
        <w:rPr>
          <w:rStyle w:val="apple-style-span"/>
          <w:bCs/>
        </w:rPr>
        <w:t>entreprises</w:t>
      </w:r>
      <w:proofErr w:type="spellEnd"/>
      <w:r w:rsidRPr="0036776D">
        <w:rPr>
          <w:rStyle w:val="apple-style-span"/>
          <w:bCs/>
        </w:rPr>
        <w:t xml:space="preserve"> :</w:t>
      </w:r>
      <w:proofErr w:type="gramEnd"/>
      <w:r w:rsidRPr="0036776D">
        <w:rPr>
          <w:rStyle w:val="apple-style-span"/>
          <w:bCs/>
        </w:rPr>
        <w:t xml:space="preserve"> </w:t>
      </w:r>
      <w:proofErr w:type="spellStart"/>
      <w:r w:rsidRPr="0036776D">
        <w:rPr>
          <w:rStyle w:val="apple-style-span"/>
          <w:bCs/>
        </w:rPr>
        <w:t>une</w:t>
      </w:r>
      <w:proofErr w:type="spellEnd"/>
      <w:r w:rsidRPr="0036776D">
        <w:rPr>
          <w:rStyle w:val="apple-style-span"/>
          <w:bCs/>
        </w:rPr>
        <w:t xml:space="preserve"> </w:t>
      </w:r>
      <w:proofErr w:type="spellStart"/>
      <w:r w:rsidRPr="0036776D">
        <w:rPr>
          <w:rStyle w:val="apple-style-span"/>
          <w:bCs/>
        </w:rPr>
        <w:t>étude</w:t>
      </w:r>
      <w:proofErr w:type="spellEnd"/>
      <w:r w:rsidRPr="0036776D">
        <w:rPr>
          <w:rStyle w:val="apple-style-span"/>
          <w:bCs/>
        </w:rPr>
        <w:t xml:space="preserve"> </w:t>
      </w:r>
      <w:proofErr w:type="spellStart"/>
      <w:r w:rsidRPr="0036776D">
        <w:rPr>
          <w:rStyle w:val="apple-style-span"/>
          <w:bCs/>
        </w:rPr>
        <w:t>économétrique</w:t>
      </w:r>
      <w:proofErr w:type="spellEnd"/>
      <w:r w:rsidRPr="0036776D">
        <w:rPr>
          <w:rStyle w:val="apple-style-span"/>
          <w:bCs/>
        </w:rPr>
        <w:t xml:space="preserve"> </w:t>
      </w:r>
      <w:proofErr w:type="spellStart"/>
      <w:r w:rsidRPr="0036776D">
        <w:rPr>
          <w:rStyle w:val="apple-style-span"/>
          <w:bCs/>
        </w:rPr>
        <w:t>sur</w:t>
      </w:r>
      <w:proofErr w:type="spellEnd"/>
      <w:r w:rsidRPr="0036776D">
        <w:rPr>
          <w:rStyle w:val="apple-style-span"/>
          <w:bCs/>
        </w:rPr>
        <w:t xml:space="preserve"> </w:t>
      </w:r>
      <w:proofErr w:type="spellStart"/>
      <w:r w:rsidRPr="0036776D">
        <w:rPr>
          <w:rStyle w:val="apple-style-span"/>
          <w:bCs/>
        </w:rPr>
        <w:t>données</w:t>
      </w:r>
      <w:proofErr w:type="spellEnd"/>
      <w:r w:rsidRPr="0036776D">
        <w:rPr>
          <w:rStyle w:val="apple-style-span"/>
          <w:bCs/>
        </w:rPr>
        <w:t xml:space="preserve"> </w:t>
      </w:r>
      <w:proofErr w:type="spellStart"/>
      <w:r w:rsidRPr="0036776D">
        <w:rPr>
          <w:rStyle w:val="apple-style-span"/>
          <w:bCs/>
        </w:rPr>
        <w:t>individuelles</w:t>
      </w:r>
      <w:proofErr w:type="spellEnd"/>
      <w:r w:rsidRPr="0036776D">
        <w:rPr>
          <w:rStyle w:val="apple-style-span"/>
        </w:rPr>
        <w:t>,</w:t>
      </w:r>
      <w:r>
        <w:rPr>
          <w:rStyle w:val="apple-style-span"/>
        </w:rPr>
        <w:t>”</w:t>
      </w:r>
      <w:r w:rsidRPr="0036776D">
        <w:rPr>
          <w:rStyle w:val="apple-converted-space"/>
        </w:rPr>
        <w:t> </w:t>
      </w:r>
      <w:r w:rsidRPr="0036776D">
        <w:rPr>
          <w:rStyle w:val="apple-style-span"/>
        </w:rPr>
        <w:t xml:space="preserve">Revue </w:t>
      </w:r>
      <w:proofErr w:type="spellStart"/>
      <w:r w:rsidRPr="0036776D">
        <w:rPr>
          <w:rStyle w:val="apple-style-span"/>
        </w:rPr>
        <w:t>Économ</w:t>
      </w:r>
      <w:r w:rsidR="00063B2B">
        <w:rPr>
          <w:rStyle w:val="apple-style-span"/>
        </w:rPr>
        <w:t>ique</w:t>
      </w:r>
      <w:proofErr w:type="spellEnd"/>
      <w:r w:rsidR="00063B2B">
        <w:rPr>
          <w:rStyle w:val="apple-style-span"/>
        </w:rPr>
        <w:t xml:space="preserve">, </w:t>
      </w:r>
      <w:proofErr w:type="spellStart"/>
      <w:r w:rsidR="00063B2B">
        <w:rPr>
          <w:rStyle w:val="apple-style-span"/>
        </w:rPr>
        <w:t>Programme</w:t>
      </w:r>
      <w:proofErr w:type="spellEnd"/>
      <w:r w:rsidR="00063B2B">
        <w:rPr>
          <w:rStyle w:val="apple-style-span"/>
        </w:rPr>
        <w:t xml:space="preserve"> National </w:t>
      </w:r>
      <w:proofErr w:type="spellStart"/>
      <w:r w:rsidR="00063B2B">
        <w:rPr>
          <w:rStyle w:val="apple-style-span"/>
        </w:rPr>
        <w:t>Persée</w:t>
      </w:r>
      <w:proofErr w:type="spellEnd"/>
      <w:r w:rsidR="00063B2B">
        <w:rPr>
          <w:rStyle w:val="apple-style-span"/>
        </w:rPr>
        <w:t xml:space="preserve"> </w:t>
      </w:r>
      <w:r w:rsidRPr="0036776D">
        <w:rPr>
          <w:rStyle w:val="apple-style-span"/>
        </w:rPr>
        <w:t>36(5), 1001-1042</w:t>
      </w:r>
      <w:r w:rsidR="00063B2B">
        <w:rPr>
          <w:rStyle w:val="apple-style-span"/>
        </w:rPr>
        <w:t>.</w:t>
      </w:r>
    </w:p>
    <w:p w:rsidR="003D126E" w:rsidRPr="0036776D" w:rsidRDefault="003D126E" w:rsidP="003D126E">
      <w:pPr>
        <w:jc w:val="both"/>
        <w:rPr>
          <w:rStyle w:val="apple-style-span"/>
        </w:rPr>
      </w:pPr>
    </w:p>
    <w:p w:rsidR="003D126E" w:rsidRDefault="003D126E" w:rsidP="003D126E">
      <w:pPr>
        <w:jc w:val="both"/>
      </w:pPr>
      <w:proofErr w:type="spellStart"/>
      <w:r w:rsidRPr="00446D11">
        <w:t>Melitz</w:t>
      </w:r>
      <w:proofErr w:type="spellEnd"/>
      <w:r w:rsidRPr="00446D11">
        <w:t>, M</w:t>
      </w:r>
      <w:r w:rsidR="00063B2B">
        <w:t>.</w:t>
      </w:r>
      <w:r w:rsidRPr="00446D11">
        <w:t xml:space="preserve"> J., 2003. </w:t>
      </w:r>
      <w:proofErr w:type="gramStart"/>
      <w:r w:rsidRPr="00446D11">
        <w:t>The impact of trade on intra-industry reallocations and aggregate industry productivity.</w:t>
      </w:r>
      <w:proofErr w:type="gramEnd"/>
      <w:r w:rsidRPr="00446D11">
        <w:t xml:space="preserve"> </w:t>
      </w:r>
      <w:proofErr w:type="spellStart"/>
      <w:r w:rsidRPr="00446D11">
        <w:t>Econometrica</w:t>
      </w:r>
      <w:proofErr w:type="spellEnd"/>
      <w:r w:rsidRPr="00446D11">
        <w:t xml:space="preserve"> 71</w:t>
      </w:r>
      <w:r>
        <w:t>(6)</w:t>
      </w:r>
      <w:r w:rsidRPr="00446D11">
        <w:t>, 1695–1725.</w:t>
      </w:r>
    </w:p>
    <w:p w:rsidR="003D126E" w:rsidRDefault="003D126E" w:rsidP="003D126E">
      <w:pPr>
        <w:jc w:val="both"/>
      </w:pPr>
    </w:p>
    <w:p w:rsidR="003D126E" w:rsidRDefault="003D126E" w:rsidP="003D126E">
      <w:pPr>
        <w:jc w:val="both"/>
      </w:pPr>
      <w:proofErr w:type="spellStart"/>
      <w:r w:rsidRPr="00446D11">
        <w:t>Muendler</w:t>
      </w:r>
      <w:proofErr w:type="spellEnd"/>
      <w:r w:rsidRPr="00446D11">
        <w:t>,</w:t>
      </w:r>
      <w:r>
        <w:t xml:space="preserve"> </w:t>
      </w:r>
      <w:r w:rsidR="00063B2B" w:rsidRPr="0036776D">
        <w:rPr>
          <w:rStyle w:val="apple-style-span"/>
        </w:rPr>
        <w:t>M</w:t>
      </w:r>
      <w:r w:rsidR="00063B2B">
        <w:rPr>
          <w:rStyle w:val="apple-style-span"/>
        </w:rPr>
        <w:t>.</w:t>
      </w:r>
      <w:r w:rsidR="00063B2B" w:rsidRPr="0036776D">
        <w:rPr>
          <w:rStyle w:val="apple-style-span"/>
        </w:rPr>
        <w:t>A</w:t>
      </w:r>
      <w:r w:rsidR="00063B2B">
        <w:rPr>
          <w:rStyle w:val="apple-style-span"/>
        </w:rPr>
        <w:t>.</w:t>
      </w:r>
      <w:r w:rsidR="00063B2B" w:rsidRPr="0036776D">
        <w:rPr>
          <w:rStyle w:val="apple-style-span"/>
        </w:rPr>
        <w:t xml:space="preserve">, </w:t>
      </w:r>
      <w:r w:rsidRPr="00446D11">
        <w:t>2004</w:t>
      </w:r>
      <w:r w:rsidR="00063B2B">
        <w:t>.</w:t>
      </w:r>
      <w:r w:rsidRPr="00446D11">
        <w:t xml:space="preserve"> Trade, technology, and productivity: a study of Braz</w:t>
      </w:r>
      <w:r>
        <w:t xml:space="preserve">ilian manufacturers, 1986-1998, </w:t>
      </w:r>
      <w:proofErr w:type="spellStart"/>
      <w:r w:rsidRPr="00F00A0A">
        <w:rPr>
          <w:rStyle w:val="apple-style-span"/>
          <w:color w:val="000000"/>
        </w:rPr>
        <w:t>CESifo</w:t>
      </w:r>
      <w:proofErr w:type="spellEnd"/>
      <w:r w:rsidRPr="00F00A0A">
        <w:rPr>
          <w:rStyle w:val="apple-style-span"/>
          <w:color w:val="000000"/>
        </w:rPr>
        <w:t xml:space="preserve"> Working Paper Series No. 1148</w:t>
      </w:r>
      <w:r w:rsidRPr="00446D11">
        <w:t>.</w:t>
      </w:r>
    </w:p>
    <w:p w:rsidR="003D126E" w:rsidRDefault="003D126E" w:rsidP="003D126E">
      <w:pPr>
        <w:jc w:val="both"/>
      </w:pPr>
    </w:p>
    <w:p w:rsidR="003D126E" w:rsidRDefault="003D126E" w:rsidP="003D126E">
      <w:pPr>
        <w:jc w:val="both"/>
        <w:rPr>
          <w:rStyle w:val="apple-style-span"/>
        </w:rPr>
      </w:pPr>
      <w:proofErr w:type="spellStart"/>
      <w:r w:rsidRPr="0036776D">
        <w:rPr>
          <w:rStyle w:val="apple-style-span"/>
        </w:rPr>
        <w:t>Muendler</w:t>
      </w:r>
      <w:proofErr w:type="spellEnd"/>
      <w:r w:rsidRPr="0036776D">
        <w:rPr>
          <w:rStyle w:val="apple-style-span"/>
        </w:rPr>
        <w:t>, M</w:t>
      </w:r>
      <w:r w:rsidR="00063B2B">
        <w:rPr>
          <w:rStyle w:val="apple-style-span"/>
        </w:rPr>
        <w:t>.</w:t>
      </w:r>
      <w:r w:rsidRPr="0036776D">
        <w:rPr>
          <w:rStyle w:val="apple-style-span"/>
        </w:rPr>
        <w:t>A</w:t>
      </w:r>
      <w:r w:rsidR="00063B2B">
        <w:rPr>
          <w:rStyle w:val="apple-style-span"/>
        </w:rPr>
        <w:t>.</w:t>
      </w:r>
      <w:r w:rsidR="004B7AD6">
        <w:rPr>
          <w:rStyle w:val="apple-style-span"/>
        </w:rPr>
        <w:t xml:space="preserve">, 2004. </w:t>
      </w:r>
      <w:r w:rsidRPr="0036776D">
        <w:rPr>
          <w:rStyle w:val="apple-style-span"/>
          <w:bCs/>
        </w:rPr>
        <w:t>Trade, Technology, and Productivity: A Study of Brazilian Manufacturers, 1986-1998</w:t>
      </w:r>
      <w:r w:rsidRPr="0036776D">
        <w:rPr>
          <w:rStyle w:val="apple-style-span"/>
        </w:rPr>
        <w:t>,</w:t>
      </w:r>
      <w:r w:rsidRPr="0036776D">
        <w:rPr>
          <w:rStyle w:val="apple-converted-space"/>
        </w:rPr>
        <w:t> </w:t>
      </w:r>
      <w:r w:rsidRPr="0036776D">
        <w:rPr>
          <w:rStyle w:val="apple-style-span"/>
        </w:rPr>
        <w:t>University of California at San Diego, Economics Working Paper Series</w:t>
      </w:r>
      <w:r w:rsidRPr="0036776D">
        <w:rPr>
          <w:rStyle w:val="apple-converted-space"/>
        </w:rPr>
        <w:t> </w:t>
      </w:r>
      <w:r w:rsidRPr="0036776D">
        <w:rPr>
          <w:rStyle w:val="apple-style-span"/>
        </w:rPr>
        <w:t>28149, Department of Economics, UC San Diego</w:t>
      </w:r>
      <w:r>
        <w:rPr>
          <w:rStyle w:val="apple-style-span"/>
        </w:rPr>
        <w:t>.</w:t>
      </w:r>
    </w:p>
    <w:p w:rsidR="003D126E" w:rsidRPr="0036776D" w:rsidRDefault="003D126E" w:rsidP="003D126E">
      <w:pPr>
        <w:jc w:val="both"/>
        <w:rPr>
          <w:rStyle w:val="apple-style-span"/>
        </w:rPr>
      </w:pPr>
    </w:p>
    <w:p w:rsidR="003D126E" w:rsidRDefault="003D126E" w:rsidP="003D126E">
      <w:pPr>
        <w:jc w:val="both"/>
      </w:pPr>
      <w:proofErr w:type="spellStart"/>
      <w:proofErr w:type="gramStart"/>
      <w:r>
        <w:t>Olley</w:t>
      </w:r>
      <w:proofErr w:type="spellEnd"/>
      <w:r>
        <w:t xml:space="preserve">, S., </w:t>
      </w:r>
      <w:proofErr w:type="spellStart"/>
      <w:r>
        <w:t>Pakes</w:t>
      </w:r>
      <w:proofErr w:type="spellEnd"/>
      <w:r>
        <w:t>, A.</w:t>
      </w:r>
      <w:r w:rsidR="00063B2B">
        <w:t xml:space="preserve">, </w:t>
      </w:r>
      <w:r w:rsidRPr="00446D11">
        <w:t>1996.</w:t>
      </w:r>
      <w:proofErr w:type="gramEnd"/>
      <w:r w:rsidRPr="00446D11">
        <w:t xml:space="preserve"> </w:t>
      </w:r>
      <w:proofErr w:type="gramStart"/>
      <w:r w:rsidRPr="00446D11">
        <w:t>The dynamics of productivity in the telecommunications equ</w:t>
      </w:r>
      <w:r>
        <w:t>ipment industry,</w:t>
      </w:r>
      <w:r w:rsidRPr="00446D11">
        <w:t xml:space="preserve"> </w:t>
      </w:r>
      <w:proofErr w:type="spellStart"/>
      <w:r w:rsidRPr="00446D11">
        <w:t>Econometrica</w:t>
      </w:r>
      <w:proofErr w:type="spellEnd"/>
      <w:r w:rsidRPr="00446D11">
        <w:t xml:space="preserve"> 65 (1), 292–332.</w:t>
      </w:r>
      <w:proofErr w:type="gramEnd"/>
    </w:p>
    <w:p w:rsidR="003D126E" w:rsidRDefault="003D126E" w:rsidP="003D126E">
      <w:pPr>
        <w:jc w:val="both"/>
      </w:pPr>
    </w:p>
    <w:p w:rsidR="003D126E" w:rsidRDefault="003D126E" w:rsidP="003D126E">
      <w:pPr>
        <w:jc w:val="both"/>
      </w:pPr>
      <w:proofErr w:type="spellStart"/>
      <w:r>
        <w:t>Pavcnik</w:t>
      </w:r>
      <w:proofErr w:type="spellEnd"/>
      <w:r>
        <w:t>, N.</w:t>
      </w:r>
      <w:r w:rsidR="00063B2B">
        <w:t xml:space="preserve">, </w:t>
      </w:r>
      <w:r w:rsidRPr="00446D11">
        <w:t>2002. Trade liberalization, exit, and productivity improvements: evidence from Chilean plants. Review of Economic Studies 69 (1), 245–276.</w:t>
      </w:r>
    </w:p>
    <w:p w:rsidR="003D126E" w:rsidRDefault="003D126E" w:rsidP="003D126E">
      <w:pPr>
        <w:jc w:val="both"/>
      </w:pPr>
    </w:p>
    <w:p w:rsidR="003D126E" w:rsidRDefault="00063B2B" w:rsidP="003D126E">
      <w:pPr>
        <w:autoSpaceDE w:val="0"/>
        <w:autoSpaceDN w:val="0"/>
        <w:adjustRightInd w:val="0"/>
        <w:jc w:val="both"/>
        <w:rPr>
          <w:rStyle w:val="apple-style-span"/>
        </w:rPr>
      </w:pPr>
      <w:proofErr w:type="spellStart"/>
      <w:r>
        <w:rPr>
          <w:rStyle w:val="apple-style-span"/>
        </w:rPr>
        <w:t>Raut</w:t>
      </w:r>
      <w:proofErr w:type="spellEnd"/>
      <w:r>
        <w:rPr>
          <w:rStyle w:val="apple-style-span"/>
        </w:rPr>
        <w:t xml:space="preserve">, L. K., </w:t>
      </w:r>
      <w:r w:rsidR="003D126E" w:rsidRPr="0036776D">
        <w:rPr>
          <w:rStyle w:val="apple-style-span"/>
        </w:rPr>
        <w:t>1995. R &amp; D spillover and Productivity Growth: Evidence from Indian Private Firms.</w:t>
      </w:r>
      <w:r w:rsidR="003D126E" w:rsidRPr="0036776D">
        <w:rPr>
          <w:rStyle w:val="apple-converted-space"/>
        </w:rPr>
        <w:t> </w:t>
      </w:r>
      <w:r w:rsidR="003D126E" w:rsidRPr="0036776D">
        <w:rPr>
          <w:rStyle w:val="apple-style-span"/>
        </w:rPr>
        <w:t>Journal of Development Economics, 48(1), 1-23.</w:t>
      </w:r>
    </w:p>
    <w:p w:rsidR="003D126E" w:rsidRPr="0036776D" w:rsidRDefault="003D126E" w:rsidP="003D126E">
      <w:pPr>
        <w:autoSpaceDE w:val="0"/>
        <w:autoSpaceDN w:val="0"/>
        <w:adjustRightInd w:val="0"/>
        <w:jc w:val="both"/>
        <w:rPr>
          <w:rStyle w:val="apple-style-span"/>
        </w:rPr>
      </w:pPr>
    </w:p>
    <w:p w:rsidR="003D126E" w:rsidRDefault="00063B2B" w:rsidP="003D126E">
      <w:pPr>
        <w:jc w:val="both"/>
      </w:pPr>
      <w:proofErr w:type="spellStart"/>
      <w:proofErr w:type="gramStart"/>
      <w:r>
        <w:t>Romer</w:t>
      </w:r>
      <w:proofErr w:type="spellEnd"/>
      <w:r>
        <w:t xml:space="preserve">, P., </w:t>
      </w:r>
      <w:r w:rsidR="003D126E" w:rsidRPr="00446D11">
        <w:t>1987.</w:t>
      </w:r>
      <w:proofErr w:type="gramEnd"/>
      <w:r w:rsidR="003D126E" w:rsidRPr="00446D11">
        <w:t xml:space="preserve"> Growth based on increasing returns due to specialization, Ame</w:t>
      </w:r>
      <w:r>
        <w:t>rican Economic Review 77(2),</w:t>
      </w:r>
      <w:r w:rsidR="003D126E">
        <w:t xml:space="preserve"> 56-</w:t>
      </w:r>
      <w:r w:rsidR="003D126E" w:rsidRPr="00446D11">
        <w:t>62.</w:t>
      </w:r>
    </w:p>
    <w:p w:rsidR="003D126E" w:rsidRDefault="003D126E" w:rsidP="003D126E">
      <w:pPr>
        <w:jc w:val="both"/>
      </w:pPr>
    </w:p>
    <w:p w:rsidR="003D126E" w:rsidRDefault="00063B2B" w:rsidP="003D126E">
      <w:pPr>
        <w:autoSpaceDE w:val="0"/>
        <w:autoSpaceDN w:val="0"/>
        <w:adjustRightInd w:val="0"/>
        <w:jc w:val="both"/>
      </w:pPr>
      <w:proofErr w:type="spellStart"/>
      <w:proofErr w:type="gramStart"/>
      <w:r>
        <w:t>Smolny</w:t>
      </w:r>
      <w:proofErr w:type="spellEnd"/>
      <w:r>
        <w:t>, W., 2000.</w:t>
      </w:r>
      <w:proofErr w:type="gramEnd"/>
      <w:r w:rsidR="003D126E" w:rsidRPr="0036776D">
        <w:t xml:space="preserve"> </w:t>
      </w:r>
      <w:proofErr w:type="gramStart"/>
      <w:r w:rsidR="003D126E" w:rsidRPr="0036776D">
        <w:t>Endogenous Innovations and Knowledge Spillovers, Heidelberg and New York.</w:t>
      </w:r>
      <w:proofErr w:type="gramEnd"/>
    </w:p>
    <w:p w:rsidR="003D126E" w:rsidRPr="0036776D" w:rsidRDefault="003D126E" w:rsidP="003D126E">
      <w:pPr>
        <w:autoSpaceDE w:val="0"/>
        <w:autoSpaceDN w:val="0"/>
        <w:adjustRightInd w:val="0"/>
        <w:jc w:val="both"/>
      </w:pPr>
    </w:p>
    <w:p w:rsidR="003D126E" w:rsidRDefault="00063B2B" w:rsidP="003D126E">
      <w:pPr>
        <w:autoSpaceDE w:val="0"/>
        <w:autoSpaceDN w:val="0"/>
        <w:adjustRightInd w:val="0"/>
        <w:jc w:val="both"/>
      </w:pPr>
      <w:r>
        <w:t xml:space="preserve">Solow,   R.M., </w:t>
      </w:r>
      <w:r w:rsidR="003D126E" w:rsidRPr="0036776D">
        <w:t>1957</w:t>
      </w:r>
      <w:r>
        <w:t>.</w:t>
      </w:r>
      <w:r w:rsidR="003D126E" w:rsidRPr="0036776D">
        <w:t xml:space="preserve">   Technical   progress   and   the   aggregate production function. </w:t>
      </w:r>
      <w:r w:rsidR="003D126E" w:rsidRPr="0036776D">
        <w:rPr>
          <w:iCs/>
        </w:rPr>
        <w:t>Rev</w:t>
      </w:r>
      <w:r>
        <w:rPr>
          <w:iCs/>
        </w:rPr>
        <w:t>iew of Economics and Statistics</w:t>
      </w:r>
      <w:r w:rsidR="003D126E" w:rsidRPr="0036776D">
        <w:t xml:space="preserve"> 39, 312–320.</w:t>
      </w:r>
    </w:p>
    <w:p w:rsidR="003D126E" w:rsidRPr="0036776D" w:rsidRDefault="003D126E" w:rsidP="003D126E">
      <w:pPr>
        <w:autoSpaceDE w:val="0"/>
        <w:autoSpaceDN w:val="0"/>
        <w:adjustRightInd w:val="0"/>
        <w:jc w:val="both"/>
      </w:pPr>
    </w:p>
    <w:p w:rsidR="003D126E" w:rsidRDefault="003D126E" w:rsidP="003D126E">
      <w:pPr>
        <w:jc w:val="both"/>
      </w:pPr>
      <w:r w:rsidRPr="00446D11">
        <w:t xml:space="preserve">Van </w:t>
      </w:r>
      <w:proofErr w:type="spellStart"/>
      <w:r w:rsidRPr="00446D11">
        <w:t>Biesebroeck</w:t>
      </w:r>
      <w:proofErr w:type="spellEnd"/>
      <w:r w:rsidRPr="00446D11">
        <w:t>, J</w:t>
      </w:r>
      <w:r w:rsidR="00063B2B">
        <w:t>.</w:t>
      </w:r>
      <w:r w:rsidRPr="00446D11">
        <w:t xml:space="preserve">, 2003. </w:t>
      </w:r>
      <w:proofErr w:type="gramStart"/>
      <w:r w:rsidRPr="00446D11">
        <w:t>Revisiting some productivity debates.</w:t>
      </w:r>
      <w:proofErr w:type="gramEnd"/>
      <w:r w:rsidRPr="00446D11">
        <w:t xml:space="preserve"> NBER Working Paper 10065</w:t>
      </w:r>
      <w:r w:rsidR="00063B2B">
        <w:t>,</w:t>
      </w:r>
      <w:r w:rsidR="00063B2B" w:rsidRPr="00063B2B">
        <w:rPr>
          <w:rStyle w:val="apple-style-span"/>
        </w:rPr>
        <w:t xml:space="preserve"> </w:t>
      </w:r>
      <w:r w:rsidR="00063B2B" w:rsidRPr="0036776D">
        <w:rPr>
          <w:rStyle w:val="apple-style-span"/>
        </w:rPr>
        <w:t>National Bureau of Economic Research, Inc</w:t>
      </w:r>
      <w:r>
        <w:t>.</w:t>
      </w:r>
    </w:p>
    <w:p w:rsidR="003D126E" w:rsidRDefault="003D126E" w:rsidP="003D126E">
      <w:pPr>
        <w:jc w:val="both"/>
      </w:pPr>
    </w:p>
    <w:p w:rsidR="003D126E" w:rsidRPr="0036776D" w:rsidRDefault="00063B2B" w:rsidP="00063B2B">
      <w:pPr>
        <w:jc w:val="both"/>
      </w:pPr>
      <w:r>
        <w:t>Wang, J., Tsai, K. 2003</w:t>
      </w:r>
      <w:r w:rsidR="003D126E" w:rsidRPr="0036776D">
        <w:t xml:space="preserve"> Productivity Growth and R&amp;D Expenditure in  Taiwan’s Manufacturing Firms, </w:t>
      </w:r>
      <w:r w:rsidR="003D126E" w:rsidRPr="0036776D">
        <w:rPr>
          <w:rStyle w:val="apple-style-span"/>
        </w:rPr>
        <w:t xml:space="preserve">NBER Working Papers </w:t>
      </w:r>
      <w:r w:rsidR="003D126E" w:rsidRPr="0036776D">
        <w:t>No 9724</w:t>
      </w:r>
      <w:r>
        <w:t>,</w:t>
      </w:r>
      <w:r w:rsidRPr="00063B2B">
        <w:rPr>
          <w:rStyle w:val="apple-style-span"/>
        </w:rPr>
        <w:t xml:space="preserve"> </w:t>
      </w:r>
      <w:r w:rsidRPr="0036776D">
        <w:rPr>
          <w:rStyle w:val="apple-style-span"/>
        </w:rPr>
        <w:t>National Bureau of Economic Research, Inc.</w:t>
      </w:r>
    </w:p>
    <w:p w:rsidR="003D126E" w:rsidRDefault="003D126E" w:rsidP="003D126E">
      <w:pPr>
        <w:jc w:val="both"/>
      </w:pPr>
    </w:p>
    <w:p w:rsidR="003D126E" w:rsidRDefault="003D126E"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rPr>
          <w:b/>
        </w:rPr>
      </w:pPr>
    </w:p>
    <w:p w:rsidR="00EC3FAF" w:rsidRDefault="00EC3FAF" w:rsidP="003D126E">
      <w:pPr>
        <w:autoSpaceDE w:val="0"/>
        <w:autoSpaceDN w:val="0"/>
        <w:adjustRightInd w:val="0"/>
        <w:spacing w:line="480" w:lineRule="auto"/>
        <w:jc w:val="center"/>
        <w:rPr>
          <w:b/>
        </w:rPr>
      </w:pPr>
    </w:p>
    <w:p w:rsidR="004B7AD6" w:rsidRDefault="004B7AD6" w:rsidP="003D126E">
      <w:pPr>
        <w:autoSpaceDE w:val="0"/>
        <w:autoSpaceDN w:val="0"/>
        <w:adjustRightInd w:val="0"/>
        <w:spacing w:line="480" w:lineRule="auto"/>
        <w:jc w:val="center"/>
        <w:rPr>
          <w:b/>
        </w:rPr>
      </w:pPr>
    </w:p>
    <w:p w:rsidR="004B7AD6" w:rsidRDefault="004B7AD6" w:rsidP="003D126E">
      <w:pPr>
        <w:autoSpaceDE w:val="0"/>
        <w:autoSpaceDN w:val="0"/>
        <w:adjustRightInd w:val="0"/>
        <w:spacing w:line="480" w:lineRule="auto"/>
        <w:jc w:val="center"/>
        <w:rPr>
          <w:b/>
        </w:rPr>
      </w:pPr>
    </w:p>
    <w:p w:rsidR="00EC3FAF" w:rsidRDefault="00EC3FAF" w:rsidP="003D126E">
      <w:pPr>
        <w:autoSpaceDE w:val="0"/>
        <w:autoSpaceDN w:val="0"/>
        <w:adjustRightInd w:val="0"/>
        <w:spacing w:line="480" w:lineRule="auto"/>
        <w:jc w:val="center"/>
        <w:rPr>
          <w:b/>
        </w:rPr>
      </w:pPr>
    </w:p>
    <w:p w:rsidR="003D126E" w:rsidRDefault="003D126E" w:rsidP="003D126E">
      <w:pPr>
        <w:autoSpaceDE w:val="0"/>
        <w:autoSpaceDN w:val="0"/>
        <w:adjustRightInd w:val="0"/>
        <w:spacing w:line="480" w:lineRule="auto"/>
        <w:jc w:val="center"/>
        <w:rPr>
          <w:b/>
        </w:rPr>
      </w:pPr>
      <w:r w:rsidRPr="005B6EE2">
        <w:rPr>
          <w:b/>
        </w:rPr>
        <w:t>Appendix</w:t>
      </w:r>
    </w:p>
    <w:p w:rsidR="007E7922" w:rsidRPr="00AA03FD" w:rsidRDefault="007E7922" w:rsidP="007E7922">
      <w:pPr>
        <w:rPr>
          <w:b/>
        </w:rPr>
      </w:pPr>
      <w:r>
        <w:rPr>
          <w:b/>
        </w:rPr>
        <w:t xml:space="preserve">Table </w:t>
      </w:r>
      <w:r w:rsidRPr="00AA03FD">
        <w:rPr>
          <w:b/>
        </w:rPr>
        <w:t>A</w:t>
      </w:r>
      <w:r w:rsidR="004B7AD6">
        <w:rPr>
          <w:b/>
        </w:rPr>
        <w:t>.</w:t>
      </w:r>
      <w:r w:rsidR="004B7AD6" w:rsidRPr="004B7AD6">
        <w:rPr>
          <w:b/>
        </w:rPr>
        <w:t xml:space="preserve"> </w:t>
      </w:r>
      <w:r w:rsidR="004B7AD6">
        <w:rPr>
          <w:b/>
        </w:rPr>
        <w:t>1</w:t>
      </w:r>
      <w:r w:rsidR="004B7AD6" w:rsidRPr="00AA03FD">
        <w:rPr>
          <w:b/>
        </w:rPr>
        <w:t>.</w:t>
      </w:r>
      <w:r w:rsidRPr="00AA03FD">
        <w:rPr>
          <w:b/>
        </w:rPr>
        <w:t xml:space="preserve"> Peak duty reductions, customs duty collection and import values</w:t>
      </w:r>
    </w:p>
    <w:tbl>
      <w:tblPr>
        <w:tblStyle w:val="TableGrid"/>
        <w:tblW w:w="0" w:type="auto"/>
        <w:tblLook w:val="04A0"/>
      </w:tblPr>
      <w:tblGrid>
        <w:gridCol w:w="1728"/>
        <w:gridCol w:w="2102"/>
        <w:gridCol w:w="1915"/>
        <w:gridCol w:w="1915"/>
        <w:gridCol w:w="1916"/>
      </w:tblGrid>
      <w:tr w:rsidR="007E7922" w:rsidRPr="007A189C" w:rsidTr="007E7922">
        <w:tc>
          <w:tcPr>
            <w:tcW w:w="1728" w:type="dxa"/>
          </w:tcPr>
          <w:p w:rsidR="007E7922" w:rsidRPr="007A189C" w:rsidRDefault="007E7922" w:rsidP="007E7922">
            <w:pPr>
              <w:jc w:val="center"/>
            </w:pPr>
            <w:r w:rsidRPr="007A189C">
              <w:t>Year</w:t>
            </w:r>
          </w:p>
        </w:tc>
        <w:tc>
          <w:tcPr>
            <w:tcW w:w="2102" w:type="dxa"/>
          </w:tcPr>
          <w:p w:rsidR="007E7922" w:rsidRPr="007A189C" w:rsidRDefault="007E7922" w:rsidP="007E7922">
            <w:pPr>
              <w:jc w:val="center"/>
            </w:pPr>
            <w:r w:rsidRPr="007A189C">
              <w:t>Peak duties</w:t>
            </w:r>
          </w:p>
          <w:p w:rsidR="007E7922" w:rsidRPr="007A189C" w:rsidRDefault="007E7922" w:rsidP="007E7922">
            <w:pPr>
              <w:jc w:val="center"/>
            </w:pPr>
            <w:r w:rsidRPr="007A189C">
              <w:t>(per cent)</w:t>
            </w:r>
          </w:p>
        </w:tc>
        <w:tc>
          <w:tcPr>
            <w:tcW w:w="1915" w:type="dxa"/>
          </w:tcPr>
          <w:p w:rsidR="007E7922" w:rsidRPr="007A189C" w:rsidRDefault="00EC3FAF" w:rsidP="00EC3FAF">
            <w:pPr>
              <w:jc w:val="center"/>
            </w:pPr>
            <w:r>
              <w:t>Customs duty collections (INR, Million</w:t>
            </w:r>
            <w:r w:rsidR="007E7922" w:rsidRPr="007A189C">
              <w:t>)</w:t>
            </w:r>
          </w:p>
        </w:tc>
        <w:tc>
          <w:tcPr>
            <w:tcW w:w="1915" w:type="dxa"/>
          </w:tcPr>
          <w:p w:rsidR="007E7922" w:rsidRPr="007A189C" w:rsidRDefault="007E7922" w:rsidP="007E7922">
            <w:pPr>
              <w:jc w:val="center"/>
            </w:pPr>
            <w:r w:rsidRPr="007A189C">
              <w:t>Imports</w:t>
            </w:r>
          </w:p>
          <w:p w:rsidR="007E7922" w:rsidRPr="007A189C" w:rsidRDefault="007E7922" w:rsidP="007E7922">
            <w:pPr>
              <w:jc w:val="center"/>
            </w:pPr>
            <w:r w:rsidRPr="007A189C">
              <w:t>(</w:t>
            </w:r>
            <w:r w:rsidR="00EC3FAF">
              <w:t>INR, Million)</w:t>
            </w:r>
          </w:p>
        </w:tc>
        <w:tc>
          <w:tcPr>
            <w:tcW w:w="1916" w:type="dxa"/>
          </w:tcPr>
          <w:p w:rsidR="007E7922" w:rsidRPr="007A189C" w:rsidRDefault="007E7922" w:rsidP="007E7922">
            <w:pPr>
              <w:jc w:val="center"/>
            </w:pPr>
            <w:r w:rsidRPr="007A189C">
              <w:t>Customs duty as a percentage of imports</w:t>
            </w:r>
          </w:p>
        </w:tc>
      </w:tr>
      <w:tr w:rsidR="007E7922" w:rsidRPr="007A189C" w:rsidTr="007E7922">
        <w:tc>
          <w:tcPr>
            <w:tcW w:w="1728" w:type="dxa"/>
          </w:tcPr>
          <w:p w:rsidR="007E7922" w:rsidRPr="007A189C" w:rsidRDefault="007E7922" w:rsidP="007E7922">
            <w:pPr>
              <w:jc w:val="center"/>
            </w:pPr>
            <w:r w:rsidRPr="007A189C">
              <w:t>1999-00</w:t>
            </w:r>
          </w:p>
        </w:tc>
        <w:tc>
          <w:tcPr>
            <w:tcW w:w="2102" w:type="dxa"/>
          </w:tcPr>
          <w:p w:rsidR="007E7922" w:rsidRPr="007A189C" w:rsidRDefault="007E7922" w:rsidP="007E7922">
            <w:pPr>
              <w:jc w:val="center"/>
            </w:pPr>
            <w:r w:rsidRPr="007A189C">
              <w:t>40</w:t>
            </w:r>
          </w:p>
        </w:tc>
        <w:tc>
          <w:tcPr>
            <w:tcW w:w="1915" w:type="dxa"/>
          </w:tcPr>
          <w:p w:rsidR="007E7922" w:rsidRPr="007A189C" w:rsidRDefault="007E7922" w:rsidP="007E7922">
            <w:pPr>
              <w:jc w:val="center"/>
            </w:pPr>
            <w:r w:rsidRPr="007A189C">
              <w:t>47,091</w:t>
            </w:r>
            <w:r w:rsidR="00EC3FAF">
              <w:t>0</w:t>
            </w:r>
          </w:p>
        </w:tc>
        <w:tc>
          <w:tcPr>
            <w:tcW w:w="1915" w:type="dxa"/>
          </w:tcPr>
          <w:p w:rsidR="007E7922" w:rsidRPr="007A189C" w:rsidRDefault="007E7922" w:rsidP="007E7922">
            <w:pPr>
              <w:jc w:val="center"/>
            </w:pPr>
            <w:r w:rsidRPr="007A189C">
              <w:t>2,15,237</w:t>
            </w:r>
            <w:r w:rsidR="00EC3FAF">
              <w:t>0</w:t>
            </w:r>
          </w:p>
        </w:tc>
        <w:tc>
          <w:tcPr>
            <w:tcW w:w="1916" w:type="dxa"/>
          </w:tcPr>
          <w:p w:rsidR="007E7922" w:rsidRPr="007A189C" w:rsidRDefault="007E7922" w:rsidP="007E7922">
            <w:pPr>
              <w:jc w:val="center"/>
            </w:pPr>
            <w:r w:rsidRPr="007A189C">
              <w:t>21.88</w:t>
            </w:r>
          </w:p>
        </w:tc>
      </w:tr>
      <w:tr w:rsidR="007E7922" w:rsidRPr="007A189C" w:rsidTr="007E7922">
        <w:tc>
          <w:tcPr>
            <w:tcW w:w="1728" w:type="dxa"/>
          </w:tcPr>
          <w:p w:rsidR="007E7922" w:rsidRPr="007A189C" w:rsidRDefault="007E7922" w:rsidP="007E7922">
            <w:pPr>
              <w:jc w:val="center"/>
            </w:pPr>
            <w:r w:rsidRPr="007A189C">
              <w:t>2000-01</w:t>
            </w:r>
          </w:p>
        </w:tc>
        <w:tc>
          <w:tcPr>
            <w:tcW w:w="2102" w:type="dxa"/>
          </w:tcPr>
          <w:p w:rsidR="007E7922" w:rsidRPr="007A189C" w:rsidRDefault="007E7922" w:rsidP="007E7922">
            <w:pPr>
              <w:jc w:val="center"/>
            </w:pPr>
            <w:r w:rsidRPr="007A189C">
              <w:t>38.5</w:t>
            </w:r>
          </w:p>
        </w:tc>
        <w:tc>
          <w:tcPr>
            <w:tcW w:w="1915" w:type="dxa"/>
          </w:tcPr>
          <w:p w:rsidR="007E7922" w:rsidRPr="007A189C" w:rsidRDefault="007E7922" w:rsidP="007E7922">
            <w:pPr>
              <w:jc w:val="center"/>
            </w:pPr>
            <w:r w:rsidRPr="007A189C">
              <w:t>49,066</w:t>
            </w:r>
            <w:r w:rsidR="00EC3FAF">
              <w:t>0</w:t>
            </w:r>
          </w:p>
        </w:tc>
        <w:tc>
          <w:tcPr>
            <w:tcW w:w="1915" w:type="dxa"/>
          </w:tcPr>
          <w:p w:rsidR="007E7922" w:rsidRPr="007A189C" w:rsidRDefault="007E7922" w:rsidP="007E7922">
            <w:pPr>
              <w:jc w:val="center"/>
            </w:pPr>
            <w:r w:rsidRPr="007A189C">
              <w:t>2,30,873</w:t>
            </w:r>
            <w:r w:rsidR="00EC3FAF">
              <w:t>0</w:t>
            </w:r>
          </w:p>
        </w:tc>
        <w:tc>
          <w:tcPr>
            <w:tcW w:w="1916" w:type="dxa"/>
          </w:tcPr>
          <w:p w:rsidR="007E7922" w:rsidRPr="007A189C" w:rsidRDefault="007E7922" w:rsidP="007E7922">
            <w:pPr>
              <w:jc w:val="center"/>
            </w:pPr>
            <w:r w:rsidRPr="007A189C">
              <w:t>21.25</w:t>
            </w:r>
          </w:p>
        </w:tc>
      </w:tr>
      <w:tr w:rsidR="007E7922" w:rsidRPr="007A189C" w:rsidTr="007E7922">
        <w:tc>
          <w:tcPr>
            <w:tcW w:w="1728" w:type="dxa"/>
          </w:tcPr>
          <w:p w:rsidR="007E7922" w:rsidRPr="007A189C" w:rsidRDefault="007E7922" w:rsidP="007E7922">
            <w:pPr>
              <w:jc w:val="center"/>
            </w:pPr>
            <w:r w:rsidRPr="007A189C">
              <w:t>2001-02</w:t>
            </w:r>
          </w:p>
        </w:tc>
        <w:tc>
          <w:tcPr>
            <w:tcW w:w="2102" w:type="dxa"/>
          </w:tcPr>
          <w:p w:rsidR="007E7922" w:rsidRPr="007A189C" w:rsidRDefault="007E7922" w:rsidP="007E7922">
            <w:pPr>
              <w:jc w:val="center"/>
            </w:pPr>
            <w:r w:rsidRPr="007A189C">
              <w:t>35</w:t>
            </w:r>
          </w:p>
        </w:tc>
        <w:tc>
          <w:tcPr>
            <w:tcW w:w="1915" w:type="dxa"/>
          </w:tcPr>
          <w:p w:rsidR="007E7922" w:rsidRPr="007A189C" w:rsidRDefault="007E7922" w:rsidP="007E7922">
            <w:pPr>
              <w:jc w:val="center"/>
            </w:pPr>
            <w:r w:rsidRPr="007A189C">
              <w:t>42,256</w:t>
            </w:r>
            <w:r w:rsidR="00EC3FAF">
              <w:t>0</w:t>
            </w:r>
          </w:p>
        </w:tc>
        <w:tc>
          <w:tcPr>
            <w:tcW w:w="1915" w:type="dxa"/>
          </w:tcPr>
          <w:p w:rsidR="007E7922" w:rsidRPr="007A189C" w:rsidRDefault="007E7922" w:rsidP="007E7922">
            <w:pPr>
              <w:jc w:val="center"/>
            </w:pPr>
            <w:r w:rsidRPr="007A189C">
              <w:t>2,45,200</w:t>
            </w:r>
            <w:r w:rsidR="00EC3FAF">
              <w:t>0</w:t>
            </w:r>
          </w:p>
        </w:tc>
        <w:tc>
          <w:tcPr>
            <w:tcW w:w="1916" w:type="dxa"/>
          </w:tcPr>
          <w:p w:rsidR="007E7922" w:rsidRPr="007A189C" w:rsidRDefault="007E7922" w:rsidP="007E7922">
            <w:pPr>
              <w:jc w:val="center"/>
            </w:pPr>
            <w:r w:rsidRPr="007A189C">
              <w:t>17.23</w:t>
            </w:r>
          </w:p>
        </w:tc>
      </w:tr>
      <w:tr w:rsidR="007E7922" w:rsidRPr="007A189C" w:rsidTr="007E7922">
        <w:tc>
          <w:tcPr>
            <w:tcW w:w="1728" w:type="dxa"/>
          </w:tcPr>
          <w:p w:rsidR="007E7922" w:rsidRPr="007A189C" w:rsidRDefault="007E7922" w:rsidP="007E7922">
            <w:pPr>
              <w:jc w:val="center"/>
            </w:pPr>
            <w:r w:rsidRPr="007A189C">
              <w:t>2002-03</w:t>
            </w:r>
          </w:p>
        </w:tc>
        <w:tc>
          <w:tcPr>
            <w:tcW w:w="2102" w:type="dxa"/>
          </w:tcPr>
          <w:p w:rsidR="007E7922" w:rsidRPr="007A189C" w:rsidRDefault="007E7922" w:rsidP="007E7922">
            <w:pPr>
              <w:jc w:val="center"/>
            </w:pPr>
            <w:r w:rsidRPr="007A189C">
              <w:t>30</w:t>
            </w:r>
          </w:p>
        </w:tc>
        <w:tc>
          <w:tcPr>
            <w:tcW w:w="1915" w:type="dxa"/>
          </w:tcPr>
          <w:p w:rsidR="007E7922" w:rsidRPr="007A189C" w:rsidRDefault="007E7922" w:rsidP="007E7922">
            <w:pPr>
              <w:jc w:val="center"/>
            </w:pPr>
            <w:r w:rsidRPr="007A189C">
              <w:t>44,610</w:t>
            </w:r>
            <w:r w:rsidR="00EC3FAF">
              <w:t>0</w:t>
            </w:r>
          </w:p>
        </w:tc>
        <w:tc>
          <w:tcPr>
            <w:tcW w:w="1915" w:type="dxa"/>
          </w:tcPr>
          <w:p w:rsidR="007E7922" w:rsidRPr="007A189C" w:rsidRDefault="007E7922" w:rsidP="007E7922">
            <w:pPr>
              <w:jc w:val="center"/>
            </w:pPr>
            <w:r w:rsidRPr="007A189C">
              <w:t>2,97,206</w:t>
            </w:r>
            <w:r w:rsidR="00EC3FAF">
              <w:t>0</w:t>
            </w:r>
          </w:p>
        </w:tc>
        <w:tc>
          <w:tcPr>
            <w:tcW w:w="1916" w:type="dxa"/>
          </w:tcPr>
          <w:p w:rsidR="007E7922" w:rsidRPr="007A189C" w:rsidRDefault="007E7922" w:rsidP="007E7922">
            <w:pPr>
              <w:jc w:val="center"/>
            </w:pPr>
            <w:r w:rsidRPr="007A189C">
              <w:t>15</w:t>
            </w:r>
          </w:p>
        </w:tc>
      </w:tr>
      <w:tr w:rsidR="007E7922" w:rsidRPr="007A189C" w:rsidTr="007E7922">
        <w:tc>
          <w:tcPr>
            <w:tcW w:w="1728" w:type="dxa"/>
          </w:tcPr>
          <w:p w:rsidR="007E7922" w:rsidRPr="007A189C" w:rsidRDefault="007E7922" w:rsidP="007E7922">
            <w:pPr>
              <w:jc w:val="center"/>
            </w:pPr>
            <w:r w:rsidRPr="007A189C">
              <w:t>2003-04</w:t>
            </w:r>
          </w:p>
        </w:tc>
        <w:tc>
          <w:tcPr>
            <w:tcW w:w="2102" w:type="dxa"/>
          </w:tcPr>
          <w:p w:rsidR="007E7922" w:rsidRPr="007A189C" w:rsidRDefault="007E7922" w:rsidP="007E7922">
            <w:pPr>
              <w:jc w:val="center"/>
            </w:pPr>
            <w:r w:rsidRPr="007A189C">
              <w:t>25</w:t>
            </w:r>
          </w:p>
        </w:tc>
        <w:tc>
          <w:tcPr>
            <w:tcW w:w="1915" w:type="dxa"/>
          </w:tcPr>
          <w:p w:rsidR="007E7922" w:rsidRPr="007A189C" w:rsidRDefault="007E7922" w:rsidP="007E7922">
            <w:pPr>
              <w:jc w:val="center"/>
            </w:pPr>
            <w:r w:rsidRPr="007A189C">
              <w:t>48,857</w:t>
            </w:r>
            <w:r w:rsidR="00EC3FAF">
              <w:t>0</w:t>
            </w:r>
          </w:p>
        </w:tc>
        <w:tc>
          <w:tcPr>
            <w:tcW w:w="1915" w:type="dxa"/>
          </w:tcPr>
          <w:p w:rsidR="007E7922" w:rsidRPr="007A189C" w:rsidRDefault="007E7922" w:rsidP="007E7922">
            <w:pPr>
              <w:jc w:val="center"/>
            </w:pPr>
            <w:r w:rsidRPr="007A189C">
              <w:t>3,59,108</w:t>
            </w:r>
            <w:r w:rsidR="00EC3FAF">
              <w:t>0</w:t>
            </w:r>
          </w:p>
        </w:tc>
        <w:tc>
          <w:tcPr>
            <w:tcW w:w="1916" w:type="dxa"/>
          </w:tcPr>
          <w:p w:rsidR="007E7922" w:rsidRPr="007A189C" w:rsidRDefault="007E7922" w:rsidP="007E7922">
            <w:pPr>
              <w:jc w:val="center"/>
            </w:pPr>
            <w:r w:rsidRPr="007A189C">
              <w:t>13.6</w:t>
            </w:r>
          </w:p>
        </w:tc>
      </w:tr>
      <w:tr w:rsidR="007E7922" w:rsidRPr="007A189C" w:rsidTr="007E7922">
        <w:tc>
          <w:tcPr>
            <w:tcW w:w="1728" w:type="dxa"/>
          </w:tcPr>
          <w:p w:rsidR="007E7922" w:rsidRPr="007A189C" w:rsidRDefault="007E7922" w:rsidP="007E7922">
            <w:pPr>
              <w:jc w:val="center"/>
            </w:pPr>
            <w:r w:rsidRPr="007A189C">
              <w:t>2004-05</w:t>
            </w:r>
          </w:p>
        </w:tc>
        <w:tc>
          <w:tcPr>
            <w:tcW w:w="2102" w:type="dxa"/>
          </w:tcPr>
          <w:p w:rsidR="007E7922" w:rsidRPr="007A189C" w:rsidRDefault="007E7922" w:rsidP="007E7922">
            <w:pPr>
              <w:jc w:val="center"/>
            </w:pPr>
            <w:r w:rsidRPr="007A189C">
              <w:t>20</w:t>
            </w:r>
          </w:p>
        </w:tc>
        <w:tc>
          <w:tcPr>
            <w:tcW w:w="1915" w:type="dxa"/>
          </w:tcPr>
          <w:p w:rsidR="007E7922" w:rsidRPr="007A189C" w:rsidRDefault="007E7922" w:rsidP="007E7922">
            <w:pPr>
              <w:jc w:val="center"/>
            </w:pPr>
            <w:r w:rsidRPr="007A189C">
              <w:t>55,470</w:t>
            </w:r>
            <w:r w:rsidR="00EC3FAF">
              <w:t>0</w:t>
            </w:r>
          </w:p>
        </w:tc>
        <w:tc>
          <w:tcPr>
            <w:tcW w:w="1915" w:type="dxa"/>
          </w:tcPr>
          <w:p w:rsidR="007E7922" w:rsidRPr="007A189C" w:rsidRDefault="007E7922" w:rsidP="007E7922">
            <w:pPr>
              <w:jc w:val="center"/>
            </w:pPr>
            <w:r w:rsidRPr="007A189C">
              <w:t>5,01,065</w:t>
            </w:r>
            <w:r w:rsidR="00EC3FAF">
              <w:t>0</w:t>
            </w:r>
          </w:p>
        </w:tc>
        <w:tc>
          <w:tcPr>
            <w:tcW w:w="1916" w:type="dxa"/>
          </w:tcPr>
          <w:p w:rsidR="007E7922" w:rsidRPr="007A189C" w:rsidRDefault="007E7922" w:rsidP="007E7922">
            <w:pPr>
              <w:jc w:val="center"/>
            </w:pPr>
            <w:r w:rsidRPr="007A189C">
              <w:t>11.08</w:t>
            </w:r>
          </w:p>
        </w:tc>
      </w:tr>
      <w:tr w:rsidR="007E7922" w:rsidRPr="007A189C" w:rsidTr="007E7922">
        <w:tc>
          <w:tcPr>
            <w:tcW w:w="1728" w:type="dxa"/>
          </w:tcPr>
          <w:p w:rsidR="007E7922" w:rsidRPr="007A189C" w:rsidRDefault="007E7922" w:rsidP="007E7922">
            <w:pPr>
              <w:jc w:val="center"/>
            </w:pPr>
            <w:r w:rsidRPr="007A189C">
              <w:t>2005-06</w:t>
            </w:r>
          </w:p>
        </w:tc>
        <w:tc>
          <w:tcPr>
            <w:tcW w:w="2102" w:type="dxa"/>
          </w:tcPr>
          <w:p w:rsidR="007E7922" w:rsidRPr="007A189C" w:rsidRDefault="007E7922" w:rsidP="007E7922">
            <w:pPr>
              <w:jc w:val="center"/>
            </w:pPr>
            <w:r w:rsidRPr="007A189C">
              <w:t>15</w:t>
            </w:r>
          </w:p>
        </w:tc>
        <w:tc>
          <w:tcPr>
            <w:tcW w:w="1915" w:type="dxa"/>
          </w:tcPr>
          <w:p w:rsidR="007E7922" w:rsidRPr="007A189C" w:rsidRDefault="007E7922" w:rsidP="007E7922">
            <w:pPr>
              <w:jc w:val="center"/>
            </w:pPr>
            <w:r w:rsidRPr="007A189C">
              <w:t>63,656</w:t>
            </w:r>
            <w:r w:rsidR="00EC3FAF">
              <w:t>0</w:t>
            </w:r>
          </w:p>
        </w:tc>
        <w:tc>
          <w:tcPr>
            <w:tcW w:w="1915" w:type="dxa"/>
          </w:tcPr>
          <w:p w:rsidR="007E7922" w:rsidRPr="007A189C" w:rsidRDefault="007E7922" w:rsidP="007E7922">
            <w:pPr>
              <w:jc w:val="center"/>
            </w:pPr>
            <w:r w:rsidRPr="007A189C">
              <w:t>6,60,409</w:t>
            </w:r>
            <w:r w:rsidR="00EC3FAF">
              <w:t>0</w:t>
            </w:r>
          </w:p>
        </w:tc>
        <w:tc>
          <w:tcPr>
            <w:tcW w:w="1916" w:type="dxa"/>
          </w:tcPr>
          <w:p w:rsidR="007E7922" w:rsidRPr="007A189C" w:rsidRDefault="007E7922" w:rsidP="007E7922">
            <w:pPr>
              <w:jc w:val="center"/>
            </w:pPr>
            <w:r w:rsidRPr="007A189C">
              <w:t>9.64</w:t>
            </w:r>
          </w:p>
        </w:tc>
      </w:tr>
      <w:tr w:rsidR="007E7922" w:rsidRPr="007A189C" w:rsidTr="007E7922">
        <w:tc>
          <w:tcPr>
            <w:tcW w:w="1728" w:type="dxa"/>
          </w:tcPr>
          <w:p w:rsidR="007E7922" w:rsidRPr="007A189C" w:rsidRDefault="007E7922" w:rsidP="007E7922">
            <w:pPr>
              <w:jc w:val="center"/>
            </w:pPr>
            <w:r w:rsidRPr="007A189C">
              <w:t>2006-07</w:t>
            </w:r>
          </w:p>
        </w:tc>
        <w:tc>
          <w:tcPr>
            <w:tcW w:w="2102" w:type="dxa"/>
          </w:tcPr>
          <w:p w:rsidR="007E7922" w:rsidRPr="007A189C" w:rsidRDefault="007E7922" w:rsidP="007E7922">
            <w:pPr>
              <w:jc w:val="center"/>
            </w:pPr>
            <w:r w:rsidRPr="007A189C">
              <w:t>12</w:t>
            </w:r>
          </w:p>
        </w:tc>
        <w:tc>
          <w:tcPr>
            <w:tcW w:w="1915" w:type="dxa"/>
          </w:tcPr>
          <w:p w:rsidR="007E7922" w:rsidRPr="007A189C" w:rsidRDefault="007E7922" w:rsidP="007E7922">
            <w:pPr>
              <w:jc w:val="center"/>
            </w:pPr>
            <w:r w:rsidRPr="007A189C">
              <w:t>81,015</w:t>
            </w:r>
            <w:r w:rsidR="00EC3FAF">
              <w:t>0</w:t>
            </w:r>
          </w:p>
        </w:tc>
        <w:tc>
          <w:tcPr>
            <w:tcW w:w="1915" w:type="dxa"/>
          </w:tcPr>
          <w:p w:rsidR="007E7922" w:rsidRPr="007A189C" w:rsidRDefault="007E7922" w:rsidP="007E7922">
            <w:pPr>
              <w:jc w:val="center"/>
            </w:pPr>
            <w:r w:rsidRPr="007A189C">
              <w:t>8,40,506</w:t>
            </w:r>
            <w:r w:rsidR="00EC3FAF">
              <w:t>0</w:t>
            </w:r>
          </w:p>
        </w:tc>
        <w:tc>
          <w:tcPr>
            <w:tcW w:w="1916" w:type="dxa"/>
          </w:tcPr>
          <w:p w:rsidR="007E7922" w:rsidRPr="007A189C" w:rsidRDefault="007E7922" w:rsidP="007E7922">
            <w:pPr>
              <w:jc w:val="center"/>
            </w:pPr>
            <w:r w:rsidRPr="007A189C">
              <w:t>9.64</w:t>
            </w:r>
          </w:p>
        </w:tc>
      </w:tr>
      <w:tr w:rsidR="007E7922" w:rsidRPr="007A189C" w:rsidTr="007E7922">
        <w:tc>
          <w:tcPr>
            <w:tcW w:w="1728" w:type="dxa"/>
          </w:tcPr>
          <w:p w:rsidR="007E7922" w:rsidRPr="007A189C" w:rsidRDefault="007E7922" w:rsidP="007E7922">
            <w:pPr>
              <w:jc w:val="center"/>
            </w:pPr>
            <w:r w:rsidRPr="007A189C">
              <w:t>2007-08</w:t>
            </w:r>
          </w:p>
        </w:tc>
        <w:tc>
          <w:tcPr>
            <w:tcW w:w="2102" w:type="dxa"/>
          </w:tcPr>
          <w:p w:rsidR="007E7922" w:rsidRPr="007A189C" w:rsidRDefault="007E7922" w:rsidP="007E7922">
            <w:pPr>
              <w:jc w:val="center"/>
            </w:pPr>
            <w:r w:rsidRPr="007A189C">
              <w:t>10</w:t>
            </w:r>
          </w:p>
        </w:tc>
        <w:tc>
          <w:tcPr>
            <w:tcW w:w="1915" w:type="dxa"/>
          </w:tcPr>
          <w:p w:rsidR="007E7922" w:rsidRPr="007A189C" w:rsidRDefault="007E7922" w:rsidP="007E7922">
            <w:pPr>
              <w:jc w:val="center"/>
            </w:pPr>
            <w:r w:rsidRPr="007A189C">
              <w:t>97,691</w:t>
            </w:r>
            <w:r w:rsidR="00EC3FAF">
              <w:t>0</w:t>
            </w:r>
          </w:p>
        </w:tc>
        <w:tc>
          <w:tcPr>
            <w:tcW w:w="1915" w:type="dxa"/>
          </w:tcPr>
          <w:p w:rsidR="007E7922" w:rsidRPr="007A189C" w:rsidRDefault="007E7922" w:rsidP="007E7922">
            <w:pPr>
              <w:jc w:val="center"/>
            </w:pPr>
            <w:r w:rsidRPr="007A189C">
              <w:t>10,12,312</w:t>
            </w:r>
            <w:r w:rsidR="00EC3FAF">
              <w:t>0</w:t>
            </w:r>
          </w:p>
        </w:tc>
        <w:tc>
          <w:tcPr>
            <w:tcW w:w="1916" w:type="dxa"/>
          </w:tcPr>
          <w:p w:rsidR="007E7922" w:rsidRPr="007A189C" w:rsidRDefault="007E7922" w:rsidP="007E7922">
            <w:pPr>
              <w:jc w:val="center"/>
            </w:pPr>
            <w:r w:rsidRPr="007A189C">
              <w:t>9.65</w:t>
            </w:r>
          </w:p>
        </w:tc>
      </w:tr>
      <w:tr w:rsidR="007E7922" w:rsidRPr="007A189C" w:rsidTr="007E7922">
        <w:tc>
          <w:tcPr>
            <w:tcW w:w="1728" w:type="dxa"/>
          </w:tcPr>
          <w:p w:rsidR="007E7922" w:rsidRPr="007A189C" w:rsidRDefault="007E7922" w:rsidP="007E7922">
            <w:pPr>
              <w:jc w:val="center"/>
            </w:pPr>
            <w:r w:rsidRPr="007A189C">
              <w:t>2008-09</w:t>
            </w:r>
          </w:p>
        </w:tc>
        <w:tc>
          <w:tcPr>
            <w:tcW w:w="2102" w:type="dxa"/>
          </w:tcPr>
          <w:p w:rsidR="007E7922" w:rsidRPr="007A189C" w:rsidRDefault="007E7922" w:rsidP="007E7922">
            <w:pPr>
              <w:jc w:val="center"/>
            </w:pPr>
            <w:r w:rsidRPr="007A189C">
              <w:t>10</w:t>
            </w:r>
          </w:p>
        </w:tc>
        <w:tc>
          <w:tcPr>
            <w:tcW w:w="1915" w:type="dxa"/>
          </w:tcPr>
          <w:p w:rsidR="007E7922" w:rsidRPr="007A189C" w:rsidRDefault="007E7922" w:rsidP="007E7922">
            <w:pPr>
              <w:jc w:val="center"/>
            </w:pPr>
            <w:r w:rsidRPr="007A189C">
              <w:t>1,01,710</w:t>
            </w:r>
            <w:r w:rsidR="00EC3FAF">
              <w:t>0</w:t>
            </w:r>
          </w:p>
        </w:tc>
        <w:tc>
          <w:tcPr>
            <w:tcW w:w="1915" w:type="dxa"/>
          </w:tcPr>
          <w:p w:rsidR="007E7922" w:rsidRPr="007A189C" w:rsidRDefault="007E7922" w:rsidP="007E7922">
            <w:pPr>
              <w:jc w:val="center"/>
            </w:pPr>
            <w:r w:rsidRPr="007A189C">
              <w:t>13,74,436</w:t>
            </w:r>
            <w:r w:rsidR="00EC3FAF">
              <w:t>0</w:t>
            </w:r>
          </w:p>
        </w:tc>
        <w:tc>
          <w:tcPr>
            <w:tcW w:w="1916" w:type="dxa"/>
          </w:tcPr>
          <w:p w:rsidR="007E7922" w:rsidRPr="007A189C" w:rsidRDefault="007E7922" w:rsidP="007E7922">
            <w:pPr>
              <w:jc w:val="center"/>
            </w:pPr>
            <w:r w:rsidRPr="007A189C">
              <w:t>7.4</w:t>
            </w:r>
          </w:p>
        </w:tc>
      </w:tr>
    </w:tbl>
    <w:p w:rsidR="007E7922" w:rsidRDefault="007E7922" w:rsidP="007E7922">
      <w:r w:rsidRPr="007A189C">
        <w:rPr>
          <w:sz w:val="20"/>
          <w:szCs w:val="20"/>
        </w:rPr>
        <w:t xml:space="preserve">Source: Economic survey-2009-10 (chap-7, pp-172, </w:t>
      </w:r>
      <w:hyperlink r:id="rId18" w:history="1">
        <w:r w:rsidRPr="007A189C">
          <w:rPr>
            <w:rStyle w:val="Hyperlink"/>
            <w:sz w:val="20"/>
            <w:szCs w:val="20"/>
          </w:rPr>
          <w:t>http://indiabudget.nic.in/es200910/chapt2010/chapter07.pdf</w:t>
        </w:r>
      </w:hyperlink>
    </w:p>
    <w:p w:rsidR="007E7922" w:rsidRDefault="007E7922" w:rsidP="007E7922"/>
    <w:p w:rsidR="007E7922" w:rsidRPr="007A189C" w:rsidRDefault="007E7922" w:rsidP="007E7922">
      <w:pPr>
        <w:rPr>
          <w:sz w:val="20"/>
          <w:szCs w:val="20"/>
        </w:rPr>
      </w:pPr>
    </w:p>
    <w:p w:rsidR="007E7922" w:rsidRDefault="007E7922" w:rsidP="007E7922"/>
    <w:p w:rsidR="007E7922" w:rsidRPr="00FB0A3C" w:rsidRDefault="007E7922" w:rsidP="007E7922">
      <w:pPr>
        <w:rPr>
          <w:b/>
        </w:rPr>
      </w:pPr>
      <w:r w:rsidRPr="00FB0A3C">
        <w:rPr>
          <w:b/>
        </w:rPr>
        <w:t>Table</w:t>
      </w:r>
      <w:r w:rsidR="004B7AD6">
        <w:rPr>
          <w:b/>
        </w:rPr>
        <w:t xml:space="preserve"> </w:t>
      </w:r>
      <w:r>
        <w:rPr>
          <w:b/>
        </w:rPr>
        <w:t>A.</w:t>
      </w:r>
      <w:r w:rsidR="004B7AD6" w:rsidRPr="004B7AD6">
        <w:rPr>
          <w:b/>
        </w:rPr>
        <w:t xml:space="preserve"> </w:t>
      </w:r>
      <w:r w:rsidR="004B7AD6">
        <w:rPr>
          <w:b/>
        </w:rPr>
        <w:t>2.</w:t>
      </w:r>
      <w:r w:rsidRPr="00FB0A3C">
        <w:rPr>
          <w:b/>
        </w:rPr>
        <w:t xml:space="preserve"> Tariff, imports and notional duties in 2008-2009</w:t>
      </w:r>
    </w:p>
    <w:tbl>
      <w:tblPr>
        <w:tblStyle w:val="TableGrid"/>
        <w:tblW w:w="0" w:type="auto"/>
        <w:tblLook w:val="04A0"/>
      </w:tblPr>
      <w:tblGrid>
        <w:gridCol w:w="1458"/>
        <w:gridCol w:w="1245"/>
        <w:gridCol w:w="1331"/>
        <w:gridCol w:w="1331"/>
        <w:gridCol w:w="1549"/>
        <w:gridCol w:w="1331"/>
        <w:gridCol w:w="1331"/>
      </w:tblGrid>
      <w:tr w:rsidR="007E7922" w:rsidTr="007E7922">
        <w:tc>
          <w:tcPr>
            <w:tcW w:w="1458" w:type="dxa"/>
            <w:vMerge w:val="restart"/>
          </w:tcPr>
          <w:p w:rsidR="007E7922" w:rsidRPr="00FB0A3C" w:rsidRDefault="007E7922" w:rsidP="007E7922">
            <w:pPr>
              <w:jc w:val="center"/>
            </w:pPr>
            <w:r w:rsidRPr="00FB0A3C">
              <w:t>Basic Duty</w:t>
            </w:r>
          </w:p>
        </w:tc>
        <w:tc>
          <w:tcPr>
            <w:tcW w:w="3907" w:type="dxa"/>
            <w:gridSpan w:val="3"/>
          </w:tcPr>
          <w:p w:rsidR="007E7922" w:rsidRDefault="007E7922" w:rsidP="007E7922">
            <w:pPr>
              <w:jc w:val="center"/>
            </w:pPr>
            <w:r w:rsidRPr="00965B7E">
              <w:t>Capital goods</w:t>
            </w:r>
          </w:p>
        </w:tc>
        <w:tc>
          <w:tcPr>
            <w:tcW w:w="4211" w:type="dxa"/>
            <w:gridSpan w:val="3"/>
          </w:tcPr>
          <w:p w:rsidR="007E7922" w:rsidRDefault="007E7922" w:rsidP="007E7922">
            <w:pPr>
              <w:jc w:val="center"/>
            </w:pPr>
            <w:r w:rsidRPr="00965B7E">
              <w:t>Intermediate Goods</w:t>
            </w:r>
          </w:p>
        </w:tc>
      </w:tr>
      <w:tr w:rsidR="007E7922" w:rsidTr="007E7922">
        <w:tc>
          <w:tcPr>
            <w:tcW w:w="1458" w:type="dxa"/>
            <w:vMerge/>
          </w:tcPr>
          <w:p w:rsidR="007E7922" w:rsidRDefault="007E7922" w:rsidP="007E7922">
            <w:pPr>
              <w:jc w:val="center"/>
            </w:pPr>
          </w:p>
        </w:tc>
        <w:tc>
          <w:tcPr>
            <w:tcW w:w="1245" w:type="dxa"/>
          </w:tcPr>
          <w:p w:rsidR="007E7922" w:rsidRPr="00965B7E" w:rsidRDefault="007E7922" w:rsidP="007E7922">
            <w:pPr>
              <w:jc w:val="center"/>
            </w:pPr>
            <w:r w:rsidRPr="00965B7E">
              <w:t>Total no. of tariff lines</w:t>
            </w:r>
          </w:p>
        </w:tc>
        <w:tc>
          <w:tcPr>
            <w:tcW w:w="1331" w:type="dxa"/>
          </w:tcPr>
          <w:p w:rsidR="007E7922" w:rsidRPr="00965B7E" w:rsidRDefault="007E7922" w:rsidP="007E7922">
            <w:pPr>
              <w:jc w:val="center"/>
            </w:pPr>
            <w:r w:rsidRPr="00965B7E">
              <w:t>Imports</w:t>
            </w:r>
          </w:p>
          <w:p w:rsidR="007E7922" w:rsidRPr="00965B7E" w:rsidRDefault="007E7922" w:rsidP="007E7922">
            <w:pPr>
              <w:jc w:val="center"/>
            </w:pPr>
            <w:r w:rsidRPr="00965B7E">
              <w:t>(</w:t>
            </w:r>
            <w:r w:rsidR="00EC3FAF">
              <w:t>INR, Million</w:t>
            </w:r>
          </w:p>
        </w:tc>
        <w:tc>
          <w:tcPr>
            <w:tcW w:w="1331" w:type="dxa"/>
          </w:tcPr>
          <w:p w:rsidR="007E7922" w:rsidRPr="00965B7E" w:rsidRDefault="007E7922" w:rsidP="007E7922">
            <w:pPr>
              <w:jc w:val="center"/>
            </w:pPr>
            <w:r w:rsidRPr="00965B7E">
              <w:t>Notional duty</w:t>
            </w:r>
          </w:p>
          <w:p w:rsidR="007E7922" w:rsidRPr="00965B7E" w:rsidRDefault="007E7922" w:rsidP="00EC3FAF">
            <w:pPr>
              <w:jc w:val="center"/>
            </w:pPr>
            <w:r w:rsidRPr="00965B7E">
              <w:t>(</w:t>
            </w:r>
            <w:r w:rsidR="00EC3FAF">
              <w:t>INR, Million</w:t>
            </w:r>
            <w:r w:rsidRPr="00965B7E">
              <w:t>)</w:t>
            </w:r>
          </w:p>
        </w:tc>
        <w:tc>
          <w:tcPr>
            <w:tcW w:w="1549" w:type="dxa"/>
          </w:tcPr>
          <w:p w:rsidR="007E7922" w:rsidRPr="00965B7E" w:rsidRDefault="007E7922" w:rsidP="007E7922">
            <w:pPr>
              <w:jc w:val="center"/>
            </w:pPr>
            <w:r w:rsidRPr="00965B7E">
              <w:t>Total no. of tariff lines</w:t>
            </w:r>
          </w:p>
        </w:tc>
        <w:tc>
          <w:tcPr>
            <w:tcW w:w="1331" w:type="dxa"/>
          </w:tcPr>
          <w:p w:rsidR="007E7922" w:rsidRPr="00965B7E" w:rsidRDefault="007E7922" w:rsidP="007E7922">
            <w:pPr>
              <w:jc w:val="center"/>
            </w:pPr>
            <w:r w:rsidRPr="00965B7E">
              <w:t>Imports</w:t>
            </w:r>
          </w:p>
          <w:p w:rsidR="007E7922" w:rsidRPr="00965B7E" w:rsidRDefault="007E7922" w:rsidP="007E7922">
            <w:pPr>
              <w:jc w:val="center"/>
            </w:pPr>
            <w:r w:rsidRPr="00965B7E">
              <w:t>(</w:t>
            </w:r>
            <w:r w:rsidR="00EC3FAF">
              <w:t>INR, Million)</w:t>
            </w:r>
          </w:p>
        </w:tc>
        <w:tc>
          <w:tcPr>
            <w:tcW w:w="1331" w:type="dxa"/>
          </w:tcPr>
          <w:p w:rsidR="007E7922" w:rsidRPr="00965B7E" w:rsidRDefault="007E7922" w:rsidP="007E7922">
            <w:pPr>
              <w:jc w:val="center"/>
            </w:pPr>
            <w:r w:rsidRPr="00965B7E">
              <w:t>Notional duty</w:t>
            </w:r>
          </w:p>
          <w:p w:rsidR="007E7922" w:rsidRPr="00965B7E" w:rsidRDefault="007E7922" w:rsidP="007E7922">
            <w:pPr>
              <w:jc w:val="center"/>
            </w:pPr>
            <w:r w:rsidRPr="00965B7E">
              <w:t>(</w:t>
            </w:r>
            <w:r w:rsidR="00EC3FAF">
              <w:t>INR, Million)</w:t>
            </w:r>
          </w:p>
        </w:tc>
      </w:tr>
      <w:tr w:rsidR="007E7922" w:rsidTr="007E7922">
        <w:tc>
          <w:tcPr>
            <w:tcW w:w="1458" w:type="dxa"/>
          </w:tcPr>
          <w:p w:rsidR="007E7922" w:rsidRPr="00965B7E" w:rsidRDefault="007E7922" w:rsidP="007E7922">
            <w:pPr>
              <w:jc w:val="center"/>
            </w:pPr>
            <w:r w:rsidRPr="00965B7E">
              <w:t>7.5% or</w:t>
            </w:r>
          </w:p>
        </w:tc>
        <w:tc>
          <w:tcPr>
            <w:tcW w:w="1245" w:type="dxa"/>
          </w:tcPr>
          <w:p w:rsidR="007E7922" w:rsidRPr="00965B7E" w:rsidRDefault="007E7922" w:rsidP="007E7922">
            <w:pPr>
              <w:jc w:val="center"/>
            </w:pPr>
            <w:r w:rsidRPr="00965B7E">
              <w:t>1079</w:t>
            </w:r>
          </w:p>
        </w:tc>
        <w:tc>
          <w:tcPr>
            <w:tcW w:w="1331" w:type="dxa"/>
          </w:tcPr>
          <w:p w:rsidR="007E7922" w:rsidRPr="00965B7E" w:rsidRDefault="007E7922" w:rsidP="007E7922">
            <w:pPr>
              <w:jc w:val="center"/>
            </w:pPr>
            <w:r w:rsidRPr="00965B7E">
              <w:t>1,64,198</w:t>
            </w:r>
            <w:r w:rsidR="00EC3FAF">
              <w:t>0</w:t>
            </w:r>
          </w:p>
        </w:tc>
        <w:tc>
          <w:tcPr>
            <w:tcW w:w="1331" w:type="dxa"/>
          </w:tcPr>
          <w:p w:rsidR="007E7922" w:rsidRPr="00965B7E" w:rsidRDefault="007E7922" w:rsidP="007E7922">
            <w:pPr>
              <w:jc w:val="center"/>
            </w:pPr>
            <w:r w:rsidRPr="00965B7E">
              <w:t>38358</w:t>
            </w:r>
            <w:r w:rsidR="00EC3FAF">
              <w:t>0</w:t>
            </w:r>
          </w:p>
        </w:tc>
        <w:tc>
          <w:tcPr>
            <w:tcW w:w="1549" w:type="dxa"/>
          </w:tcPr>
          <w:p w:rsidR="007E7922" w:rsidRPr="00965B7E" w:rsidRDefault="007E7922" w:rsidP="007E7922">
            <w:pPr>
              <w:jc w:val="center"/>
            </w:pPr>
            <w:r w:rsidRPr="00965B7E">
              <w:t>3353</w:t>
            </w:r>
          </w:p>
        </w:tc>
        <w:tc>
          <w:tcPr>
            <w:tcW w:w="1331" w:type="dxa"/>
          </w:tcPr>
          <w:p w:rsidR="007E7922" w:rsidRPr="00965B7E" w:rsidRDefault="007E7922" w:rsidP="007E7922">
            <w:pPr>
              <w:jc w:val="center"/>
            </w:pPr>
            <w:r w:rsidRPr="00965B7E">
              <w:t>8,96,459</w:t>
            </w:r>
            <w:r w:rsidR="00EC3FAF">
              <w:t>0</w:t>
            </w:r>
          </w:p>
        </w:tc>
        <w:tc>
          <w:tcPr>
            <w:tcW w:w="1331" w:type="dxa"/>
          </w:tcPr>
          <w:p w:rsidR="007E7922" w:rsidRPr="00965B7E" w:rsidRDefault="007E7922" w:rsidP="007E7922">
            <w:pPr>
              <w:jc w:val="center"/>
            </w:pPr>
            <w:r w:rsidRPr="00965B7E">
              <w:t>89046</w:t>
            </w:r>
            <w:r w:rsidR="00EC3FAF">
              <w:t>0</w:t>
            </w:r>
          </w:p>
        </w:tc>
      </w:tr>
      <w:tr w:rsidR="007E7922" w:rsidTr="007E7922">
        <w:tc>
          <w:tcPr>
            <w:tcW w:w="1458" w:type="dxa"/>
          </w:tcPr>
          <w:p w:rsidR="007E7922" w:rsidRPr="00965B7E" w:rsidRDefault="007E7922" w:rsidP="007E7922">
            <w:pPr>
              <w:jc w:val="center"/>
            </w:pPr>
            <w:r w:rsidRPr="00965B7E">
              <w:t>Less 10%</w:t>
            </w:r>
          </w:p>
        </w:tc>
        <w:tc>
          <w:tcPr>
            <w:tcW w:w="1245" w:type="dxa"/>
          </w:tcPr>
          <w:p w:rsidR="007E7922" w:rsidRPr="00965B7E" w:rsidRDefault="007E7922" w:rsidP="007E7922">
            <w:pPr>
              <w:jc w:val="center"/>
            </w:pPr>
            <w:r w:rsidRPr="00965B7E">
              <w:t>334</w:t>
            </w:r>
          </w:p>
        </w:tc>
        <w:tc>
          <w:tcPr>
            <w:tcW w:w="1331" w:type="dxa"/>
          </w:tcPr>
          <w:p w:rsidR="007E7922" w:rsidRPr="00965B7E" w:rsidRDefault="007E7922" w:rsidP="007E7922">
            <w:pPr>
              <w:jc w:val="center"/>
            </w:pPr>
            <w:r w:rsidRPr="00965B7E">
              <w:t>33745</w:t>
            </w:r>
            <w:r w:rsidR="00EC3FAF">
              <w:t>0</w:t>
            </w:r>
          </w:p>
        </w:tc>
        <w:tc>
          <w:tcPr>
            <w:tcW w:w="1331" w:type="dxa"/>
          </w:tcPr>
          <w:p w:rsidR="007E7922" w:rsidRPr="00965B7E" w:rsidRDefault="007E7922" w:rsidP="007E7922">
            <w:pPr>
              <w:jc w:val="center"/>
            </w:pPr>
            <w:r w:rsidRPr="00965B7E">
              <w:t>10082</w:t>
            </w:r>
            <w:r w:rsidR="00EC3FAF">
              <w:t>0</w:t>
            </w:r>
          </w:p>
        </w:tc>
        <w:tc>
          <w:tcPr>
            <w:tcW w:w="1549" w:type="dxa"/>
          </w:tcPr>
          <w:p w:rsidR="007E7922" w:rsidRPr="00965B7E" w:rsidRDefault="007E7922" w:rsidP="007E7922">
            <w:pPr>
              <w:jc w:val="center"/>
            </w:pPr>
            <w:r w:rsidRPr="00965B7E">
              <w:t>3429</w:t>
            </w:r>
          </w:p>
        </w:tc>
        <w:tc>
          <w:tcPr>
            <w:tcW w:w="1331" w:type="dxa"/>
          </w:tcPr>
          <w:p w:rsidR="007E7922" w:rsidRPr="00965B7E" w:rsidRDefault="007E7922" w:rsidP="007E7922">
            <w:pPr>
              <w:jc w:val="center"/>
            </w:pPr>
            <w:r w:rsidRPr="00965B7E">
              <w:t>2,14,816</w:t>
            </w:r>
            <w:r w:rsidR="00EC3FAF">
              <w:t>0</w:t>
            </w:r>
          </w:p>
        </w:tc>
        <w:tc>
          <w:tcPr>
            <w:tcW w:w="1331" w:type="dxa"/>
          </w:tcPr>
          <w:p w:rsidR="007E7922" w:rsidRPr="00965B7E" w:rsidRDefault="007E7922" w:rsidP="007E7922">
            <w:pPr>
              <w:jc w:val="center"/>
            </w:pPr>
            <w:r w:rsidRPr="00965B7E">
              <w:t>64181</w:t>
            </w:r>
            <w:r w:rsidR="00EC3FAF">
              <w:t>0</w:t>
            </w:r>
          </w:p>
        </w:tc>
      </w:tr>
      <w:tr w:rsidR="007E7922" w:rsidTr="007E7922">
        <w:tc>
          <w:tcPr>
            <w:tcW w:w="1458" w:type="dxa"/>
          </w:tcPr>
          <w:p w:rsidR="007E7922" w:rsidRPr="00965B7E" w:rsidRDefault="007E7922" w:rsidP="007E7922">
            <w:r>
              <w:t xml:space="preserve">Above </w:t>
            </w:r>
            <w:r w:rsidRPr="00965B7E">
              <w:t>10%</w:t>
            </w:r>
          </w:p>
        </w:tc>
        <w:tc>
          <w:tcPr>
            <w:tcW w:w="1245" w:type="dxa"/>
          </w:tcPr>
          <w:p w:rsidR="007E7922" w:rsidRPr="00965B7E" w:rsidRDefault="007E7922" w:rsidP="007E7922">
            <w:pPr>
              <w:jc w:val="center"/>
            </w:pPr>
            <w:r w:rsidRPr="00965B7E">
              <w:t>15</w:t>
            </w:r>
          </w:p>
        </w:tc>
        <w:tc>
          <w:tcPr>
            <w:tcW w:w="1331" w:type="dxa"/>
          </w:tcPr>
          <w:p w:rsidR="007E7922" w:rsidRPr="00965B7E" w:rsidRDefault="007E7922" w:rsidP="007E7922">
            <w:pPr>
              <w:jc w:val="center"/>
            </w:pPr>
            <w:r w:rsidRPr="00965B7E">
              <w:t>15</w:t>
            </w:r>
            <w:r w:rsidR="00EC3FAF">
              <w:t>0</w:t>
            </w:r>
          </w:p>
        </w:tc>
        <w:tc>
          <w:tcPr>
            <w:tcW w:w="1331" w:type="dxa"/>
          </w:tcPr>
          <w:p w:rsidR="007E7922" w:rsidRPr="00965B7E" w:rsidRDefault="007E7922" w:rsidP="007E7922">
            <w:pPr>
              <w:jc w:val="center"/>
            </w:pPr>
            <w:r w:rsidRPr="00965B7E">
              <w:t>9</w:t>
            </w:r>
            <w:r w:rsidR="00EC3FAF">
              <w:t>0</w:t>
            </w:r>
          </w:p>
        </w:tc>
        <w:tc>
          <w:tcPr>
            <w:tcW w:w="1549" w:type="dxa"/>
          </w:tcPr>
          <w:p w:rsidR="007E7922" w:rsidRPr="00965B7E" w:rsidRDefault="007E7922" w:rsidP="007E7922">
            <w:pPr>
              <w:jc w:val="center"/>
            </w:pPr>
            <w:r w:rsidRPr="00965B7E">
              <w:t>738</w:t>
            </w:r>
          </w:p>
        </w:tc>
        <w:tc>
          <w:tcPr>
            <w:tcW w:w="1331" w:type="dxa"/>
          </w:tcPr>
          <w:p w:rsidR="007E7922" w:rsidRPr="00965B7E" w:rsidRDefault="007E7922" w:rsidP="007E7922">
            <w:pPr>
              <w:jc w:val="center"/>
            </w:pPr>
            <w:r w:rsidRPr="00965B7E">
              <w:t>24591</w:t>
            </w:r>
            <w:r w:rsidR="00EC3FAF">
              <w:t>0</w:t>
            </w:r>
          </w:p>
        </w:tc>
        <w:tc>
          <w:tcPr>
            <w:tcW w:w="1331" w:type="dxa"/>
          </w:tcPr>
          <w:p w:rsidR="007E7922" w:rsidRPr="00965B7E" w:rsidRDefault="007E7922" w:rsidP="007E7922">
            <w:pPr>
              <w:jc w:val="center"/>
            </w:pPr>
            <w:r w:rsidRPr="00965B7E">
              <w:t>5842</w:t>
            </w:r>
            <w:r w:rsidR="00EC3FAF">
              <w:t>0</w:t>
            </w:r>
          </w:p>
        </w:tc>
      </w:tr>
      <w:tr w:rsidR="007E7922" w:rsidTr="007E7922">
        <w:tc>
          <w:tcPr>
            <w:tcW w:w="1458" w:type="dxa"/>
          </w:tcPr>
          <w:p w:rsidR="007E7922" w:rsidRPr="008176E1" w:rsidRDefault="007E7922" w:rsidP="007E7922">
            <w:pPr>
              <w:jc w:val="center"/>
            </w:pPr>
            <w:r w:rsidRPr="008176E1">
              <w:t>Total</w:t>
            </w:r>
          </w:p>
        </w:tc>
        <w:tc>
          <w:tcPr>
            <w:tcW w:w="1245" w:type="dxa"/>
          </w:tcPr>
          <w:p w:rsidR="007E7922" w:rsidRPr="00EC3FAF" w:rsidRDefault="007E7922" w:rsidP="007E7922">
            <w:pPr>
              <w:jc w:val="center"/>
            </w:pPr>
            <w:r w:rsidRPr="00EC3FAF">
              <w:t>1428</w:t>
            </w:r>
          </w:p>
        </w:tc>
        <w:tc>
          <w:tcPr>
            <w:tcW w:w="1331" w:type="dxa"/>
          </w:tcPr>
          <w:p w:rsidR="007E7922" w:rsidRPr="00EC3FAF" w:rsidRDefault="007E7922" w:rsidP="007E7922">
            <w:pPr>
              <w:jc w:val="center"/>
            </w:pPr>
            <w:r w:rsidRPr="00EC3FAF">
              <w:t>1,97,974</w:t>
            </w:r>
            <w:r w:rsidR="00EC3FAF" w:rsidRPr="00EC3FAF">
              <w:t>0</w:t>
            </w:r>
          </w:p>
        </w:tc>
        <w:tc>
          <w:tcPr>
            <w:tcW w:w="1331" w:type="dxa"/>
          </w:tcPr>
          <w:p w:rsidR="007E7922" w:rsidRPr="00EC3FAF" w:rsidRDefault="007E7922" w:rsidP="007E7922">
            <w:pPr>
              <w:jc w:val="center"/>
            </w:pPr>
            <w:r w:rsidRPr="00EC3FAF">
              <w:t>48,449</w:t>
            </w:r>
            <w:r w:rsidR="00EC3FAF" w:rsidRPr="00EC3FAF">
              <w:t>0</w:t>
            </w:r>
          </w:p>
        </w:tc>
        <w:tc>
          <w:tcPr>
            <w:tcW w:w="1549" w:type="dxa"/>
          </w:tcPr>
          <w:p w:rsidR="007E7922" w:rsidRPr="00EC3FAF" w:rsidRDefault="00EC3FAF" w:rsidP="007E7922">
            <w:pPr>
              <w:jc w:val="center"/>
            </w:pPr>
            <w:r>
              <w:t>752</w:t>
            </w:r>
            <w:r w:rsidRPr="00EC3FAF">
              <w:t>0</w:t>
            </w:r>
          </w:p>
        </w:tc>
        <w:tc>
          <w:tcPr>
            <w:tcW w:w="1331" w:type="dxa"/>
          </w:tcPr>
          <w:p w:rsidR="007E7922" w:rsidRPr="00EC3FAF" w:rsidRDefault="007E7922" w:rsidP="007E7922">
            <w:pPr>
              <w:jc w:val="center"/>
            </w:pPr>
            <w:r w:rsidRPr="00EC3FAF">
              <w:t>11,35,86</w:t>
            </w:r>
            <w:r w:rsidR="00EC3FAF" w:rsidRPr="00EC3FAF">
              <w:t>0</w:t>
            </w:r>
            <w:r w:rsidRPr="00EC3FAF">
              <w:t>6</w:t>
            </w:r>
          </w:p>
        </w:tc>
        <w:tc>
          <w:tcPr>
            <w:tcW w:w="1331" w:type="dxa"/>
          </w:tcPr>
          <w:p w:rsidR="007E7922" w:rsidRPr="00EC3FAF" w:rsidRDefault="007E7922" w:rsidP="007E7922">
            <w:pPr>
              <w:jc w:val="center"/>
            </w:pPr>
            <w:r w:rsidRPr="00EC3FAF">
              <w:t>1,59,069</w:t>
            </w:r>
            <w:r w:rsidR="00EC3FAF" w:rsidRPr="00EC3FAF">
              <w:t>0</w:t>
            </w:r>
          </w:p>
        </w:tc>
      </w:tr>
    </w:tbl>
    <w:p w:rsidR="007E7922" w:rsidRDefault="007E7922" w:rsidP="007E7922">
      <w:r w:rsidRPr="007A189C">
        <w:rPr>
          <w:sz w:val="20"/>
          <w:szCs w:val="20"/>
        </w:rPr>
        <w:t xml:space="preserve">Source: Economic survey-2009-10 (chap-7, pp-172, </w:t>
      </w:r>
      <w:hyperlink r:id="rId19" w:history="1">
        <w:r w:rsidRPr="007A189C">
          <w:rPr>
            <w:rStyle w:val="Hyperlink"/>
            <w:sz w:val="20"/>
            <w:szCs w:val="20"/>
          </w:rPr>
          <w:t>http://indiabudget.nic.in/es200910/chapt2010/chapter07.pdf</w:t>
        </w:r>
      </w:hyperlink>
    </w:p>
    <w:p w:rsidR="007E7922" w:rsidRDefault="007E7922" w:rsidP="007E7922">
      <w:pPr>
        <w:rPr>
          <w:rFonts w:ascii="Courier New" w:hAnsi="Courier New" w:cs="Courier New"/>
          <w:sz w:val="18"/>
          <w:szCs w:val="18"/>
        </w:rPr>
      </w:pPr>
    </w:p>
    <w:p w:rsidR="007E7922" w:rsidRDefault="007E7922" w:rsidP="003D126E">
      <w:pPr>
        <w:autoSpaceDE w:val="0"/>
        <w:autoSpaceDN w:val="0"/>
        <w:adjustRightInd w:val="0"/>
        <w:spacing w:line="480" w:lineRule="auto"/>
        <w:jc w:val="center"/>
        <w:rPr>
          <w:b/>
        </w:rPr>
      </w:pPr>
    </w:p>
    <w:p w:rsidR="003D126E" w:rsidRPr="00033EE9" w:rsidRDefault="007E7922" w:rsidP="003D126E">
      <w:pPr>
        <w:jc w:val="center"/>
        <w:rPr>
          <w:b/>
          <w:bCs/>
        </w:rPr>
      </w:pPr>
      <w:r>
        <w:rPr>
          <w:b/>
          <w:bCs/>
        </w:rPr>
        <w:t xml:space="preserve">Table </w:t>
      </w:r>
      <w:r w:rsidR="003D126E">
        <w:rPr>
          <w:b/>
          <w:bCs/>
        </w:rPr>
        <w:t>A</w:t>
      </w:r>
      <w:r w:rsidR="004B7AD6">
        <w:rPr>
          <w:b/>
          <w:bCs/>
        </w:rPr>
        <w:t>.3.</w:t>
      </w:r>
      <w:r w:rsidR="003D126E">
        <w:t xml:space="preserve"> </w:t>
      </w:r>
      <w:r w:rsidR="003D126E" w:rsidRPr="00033EE9">
        <w:rPr>
          <w:b/>
          <w:bCs/>
        </w:rPr>
        <w:t>Variable</w:t>
      </w:r>
      <w:r w:rsidR="003D126E">
        <w:rPr>
          <w:b/>
          <w:bCs/>
        </w:rPr>
        <w:t>s</w:t>
      </w:r>
      <w:r w:rsidR="003D126E" w:rsidRPr="00033EE9">
        <w:rPr>
          <w:b/>
          <w:bCs/>
        </w:rPr>
        <w:t xml:space="preserve"> </w:t>
      </w:r>
      <w:r w:rsidR="003D126E">
        <w:rPr>
          <w:b/>
          <w:bCs/>
        </w:rPr>
        <w:t>Definition and their Source (s), 2000-2009</w:t>
      </w:r>
    </w:p>
    <w:p w:rsidR="003D126E" w:rsidRDefault="003D126E" w:rsidP="003D126E">
      <w:pPr>
        <w:spacing w:line="360" w:lineRule="auto"/>
        <w:jc w:val="both"/>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3"/>
        <w:gridCol w:w="4857"/>
        <w:gridCol w:w="2356"/>
      </w:tblGrid>
      <w:tr w:rsidR="003D126E" w:rsidTr="00F94BAF">
        <w:tc>
          <w:tcPr>
            <w:tcW w:w="1234" w:type="pct"/>
          </w:tcPr>
          <w:p w:rsidR="003D126E" w:rsidRPr="000802CB" w:rsidRDefault="003D126E" w:rsidP="00F94BAF">
            <w:pPr>
              <w:jc w:val="both"/>
            </w:pPr>
            <w:r w:rsidRPr="000802CB">
              <w:rPr>
                <w:sz w:val="22"/>
                <w:szCs w:val="22"/>
              </w:rPr>
              <w:t xml:space="preserve">Variable </w:t>
            </w:r>
          </w:p>
        </w:tc>
        <w:tc>
          <w:tcPr>
            <w:tcW w:w="2536" w:type="pct"/>
          </w:tcPr>
          <w:p w:rsidR="003D126E" w:rsidRPr="000802CB" w:rsidRDefault="003D126E" w:rsidP="00F94BAF">
            <w:pPr>
              <w:jc w:val="both"/>
            </w:pPr>
            <w:r w:rsidRPr="000802CB">
              <w:rPr>
                <w:sz w:val="22"/>
                <w:szCs w:val="22"/>
              </w:rPr>
              <w:t xml:space="preserve">Definition </w:t>
            </w:r>
          </w:p>
        </w:tc>
        <w:tc>
          <w:tcPr>
            <w:tcW w:w="1230" w:type="pct"/>
          </w:tcPr>
          <w:p w:rsidR="003D126E" w:rsidRPr="000802CB" w:rsidRDefault="003D126E" w:rsidP="00F94BAF">
            <w:pPr>
              <w:jc w:val="both"/>
            </w:pPr>
            <w:r w:rsidRPr="000802CB">
              <w:rPr>
                <w:sz w:val="22"/>
                <w:szCs w:val="22"/>
              </w:rPr>
              <w:t xml:space="preserve">Data source </w:t>
            </w:r>
          </w:p>
        </w:tc>
      </w:tr>
      <w:tr w:rsidR="003D126E" w:rsidTr="00F94BAF">
        <w:tc>
          <w:tcPr>
            <w:tcW w:w="1234" w:type="pct"/>
          </w:tcPr>
          <w:p w:rsidR="003D126E" w:rsidRPr="000802CB" w:rsidRDefault="003D126E" w:rsidP="00F94BAF">
            <w:pPr>
              <w:jc w:val="both"/>
            </w:pPr>
            <w:r>
              <w:rPr>
                <w:i/>
                <w:iCs/>
                <w:sz w:val="22"/>
                <w:szCs w:val="22"/>
              </w:rPr>
              <w:t>Output(Q</w:t>
            </w:r>
            <w:r w:rsidRPr="000802CB">
              <w:rPr>
                <w:i/>
                <w:iCs/>
                <w:sz w:val="22"/>
                <w:szCs w:val="22"/>
              </w:rPr>
              <w:t>)</w:t>
            </w:r>
          </w:p>
        </w:tc>
        <w:tc>
          <w:tcPr>
            <w:tcW w:w="2536" w:type="pct"/>
          </w:tcPr>
          <w:p w:rsidR="003D126E" w:rsidRPr="000802CB" w:rsidRDefault="003D126E" w:rsidP="00F94BAF">
            <w:pPr>
              <w:jc w:val="both"/>
            </w:pPr>
            <w:r>
              <w:rPr>
                <w:sz w:val="22"/>
                <w:szCs w:val="22"/>
              </w:rPr>
              <w:t>Industrial sales and Gross value added of</w:t>
            </w:r>
            <w:r w:rsidRPr="000802CB">
              <w:rPr>
                <w:sz w:val="22"/>
                <w:szCs w:val="22"/>
              </w:rPr>
              <w:t xml:space="preserve"> firms</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Default="003D126E" w:rsidP="00F94BAF">
            <w:pPr>
              <w:jc w:val="both"/>
              <w:rPr>
                <w:i/>
                <w:iCs/>
              </w:rPr>
            </w:pPr>
            <w:r>
              <w:rPr>
                <w:i/>
                <w:iCs/>
                <w:sz w:val="22"/>
                <w:szCs w:val="22"/>
              </w:rPr>
              <w:t>Gross value added (GVD)</w:t>
            </w:r>
          </w:p>
        </w:tc>
        <w:tc>
          <w:tcPr>
            <w:tcW w:w="2536" w:type="pct"/>
          </w:tcPr>
          <w:p w:rsidR="003D126E" w:rsidRDefault="003D126E" w:rsidP="00F94BAF">
            <w:pPr>
              <w:jc w:val="both"/>
            </w:pPr>
            <w:r w:rsidRPr="00F15654">
              <w:rPr>
                <w:iCs/>
                <w:sz w:val="22"/>
                <w:szCs w:val="22"/>
              </w:rPr>
              <w:t>Gross value added</w:t>
            </w:r>
            <w:r w:rsidRPr="00F15654">
              <w:rPr>
                <w:sz w:val="22"/>
                <w:szCs w:val="22"/>
              </w:rPr>
              <w:t xml:space="preserve"> </w:t>
            </w:r>
            <w:r>
              <w:rPr>
                <w:sz w:val="22"/>
                <w:szCs w:val="22"/>
              </w:rPr>
              <w:t>of</w:t>
            </w:r>
            <w:r w:rsidRPr="000802CB">
              <w:rPr>
                <w:sz w:val="22"/>
                <w:szCs w:val="22"/>
              </w:rPr>
              <w:t xml:space="preserve"> firms</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Pr="000802CB" w:rsidRDefault="003D126E" w:rsidP="00F94BAF">
            <w:pPr>
              <w:jc w:val="both"/>
            </w:pPr>
            <w:proofErr w:type="spellStart"/>
            <w:r w:rsidRPr="000802CB">
              <w:rPr>
                <w:i/>
                <w:iCs/>
                <w:sz w:val="22"/>
                <w:szCs w:val="22"/>
              </w:rPr>
              <w:t>Labour</w:t>
            </w:r>
            <w:proofErr w:type="spellEnd"/>
            <w:r w:rsidRPr="000802CB">
              <w:rPr>
                <w:i/>
                <w:iCs/>
                <w:sz w:val="22"/>
                <w:szCs w:val="22"/>
              </w:rPr>
              <w:t xml:space="preserve"> (N)</w:t>
            </w:r>
          </w:p>
        </w:tc>
        <w:tc>
          <w:tcPr>
            <w:tcW w:w="2536" w:type="pct"/>
          </w:tcPr>
          <w:p w:rsidR="003D126E" w:rsidRPr="000802CB" w:rsidRDefault="003D126E" w:rsidP="00F94BAF">
            <w:pPr>
              <w:jc w:val="both"/>
            </w:pPr>
            <w:r>
              <w:rPr>
                <w:sz w:val="22"/>
                <w:szCs w:val="22"/>
              </w:rPr>
              <w:t>N</w:t>
            </w:r>
            <w:r w:rsidRPr="000802CB">
              <w:rPr>
                <w:sz w:val="22"/>
                <w:szCs w:val="22"/>
              </w:rPr>
              <w:t>umber of workers</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Pr="000802CB" w:rsidRDefault="003D126E" w:rsidP="00F94BAF">
            <w:pPr>
              <w:jc w:val="both"/>
            </w:pPr>
            <w:r w:rsidRPr="000802CB">
              <w:rPr>
                <w:i/>
                <w:iCs/>
                <w:sz w:val="22"/>
                <w:szCs w:val="22"/>
              </w:rPr>
              <w:t>Physical capital (K)</w:t>
            </w:r>
          </w:p>
        </w:tc>
        <w:tc>
          <w:tcPr>
            <w:tcW w:w="2536" w:type="pct"/>
          </w:tcPr>
          <w:p w:rsidR="003D126E" w:rsidRPr="000802CB" w:rsidRDefault="003D126E" w:rsidP="00F94BAF">
            <w:pPr>
              <w:autoSpaceDE w:val="0"/>
              <w:autoSpaceDN w:val="0"/>
              <w:adjustRightInd w:val="0"/>
              <w:jc w:val="both"/>
            </w:pPr>
            <w:r w:rsidRPr="000802CB">
              <w:rPr>
                <w:sz w:val="22"/>
                <w:szCs w:val="22"/>
              </w:rPr>
              <w:t>Computed as follows:</w:t>
            </w:r>
            <w:r w:rsidRPr="000802CB">
              <w:rPr>
                <w:position w:val="-12"/>
              </w:rPr>
              <w:object w:dxaOrig="1939" w:dyaOrig="360">
                <v:shape id="_x0000_i1030" type="#_x0000_t75" style="width:95.8pt;height:18.15pt" o:ole="">
                  <v:imagedata r:id="rId20" o:title=""/>
                </v:shape>
                <o:OLEObject Type="Embed" ProgID="Equation.3" ShapeID="_x0000_i1030" DrawAspect="Content" ObjectID="_1353664338" r:id="rId21"/>
              </w:object>
            </w:r>
          </w:p>
          <w:p w:rsidR="003D126E" w:rsidRPr="000802CB" w:rsidRDefault="003D126E" w:rsidP="00F94BAF">
            <w:pPr>
              <w:jc w:val="both"/>
            </w:pPr>
            <w:proofErr w:type="gramStart"/>
            <w:r w:rsidRPr="000802CB">
              <w:rPr>
                <w:sz w:val="22"/>
                <w:szCs w:val="22"/>
              </w:rPr>
              <w:t>where</w:t>
            </w:r>
            <w:proofErr w:type="gramEnd"/>
            <w:r w:rsidRPr="000802CB">
              <w:rPr>
                <w:sz w:val="22"/>
                <w:szCs w:val="22"/>
              </w:rPr>
              <w:t xml:space="preserve"> K is the capital stock, I is deflated gross investment, and δ is the rate of depreciation taken at 7%.</w:t>
            </w:r>
          </w:p>
        </w:tc>
        <w:tc>
          <w:tcPr>
            <w:tcW w:w="1230" w:type="pct"/>
          </w:tcPr>
          <w:p w:rsidR="003D126E" w:rsidRPr="000802CB" w:rsidRDefault="003D126E" w:rsidP="00F94BAF">
            <w:pPr>
              <w:jc w:val="both"/>
            </w:pPr>
            <w:r w:rsidRPr="000802CB">
              <w:rPr>
                <w:sz w:val="22"/>
                <w:szCs w:val="22"/>
              </w:rPr>
              <w:t>Prowess</w:t>
            </w:r>
            <w:r>
              <w:rPr>
                <w:sz w:val="22"/>
                <w:szCs w:val="22"/>
              </w:rPr>
              <w:t xml:space="preserve"> and Authors’ calculation</w:t>
            </w:r>
          </w:p>
        </w:tc>
      </w:tr>
      <w:tr w:rsidR="003D126E" w:rsidTr="00F94BAF">
        <w:tc>
          <w:tcPr>
            <w:tcW w:w="1234" w:type="pct"/>
          </w:tcPr>
          <w:p w:rsidR="003D126E" w:rsidRPr="000802CB" w:rsidRDefault="003D126E" w:rsidP="00F94BAF">
            <w:pPr>
              <w:jc w:val="both"/>
            </w:pPr>
            <w:r w:rsidRPr="000802CB">
              <w:rPr>
                <w:i/>
                <w:iCs/>
                <w:sz w:val="22"/>
                <w:szCs w:val="22"/>
              </w:rPr>
              <w:t>R&amp;D (</w:t>
            </w:r>
            <w:r>
              <w:rPr>
                <w:sz w:val="22"/>
                <w:szCs w:val="22"/>
              </w:rPr>
              <w:t>R</w:t>
            </w:r>
            <w:r w:rsidRPr="000802CB">
              <w:rPr>
                <w:sz w:val="22"/>
                <w:szCs w:val="22"/>
              </w:rPr>
              <w:t>D)</w:t>
            </w:r>
          </w:p>
        </w:tc>
        <w:tc>
          <w:tcPr>
            <w:tcW w:w="2536" w:type="pct"/>
          </w:tcPr>
          <w:p w:rsidR="003D126E" w:rsidRPr="000802CB" w:rsidRDefault="003D126E" w:rsidP="00F94BAF">
            <w:pPr>
              <w:jc w:val="both"/>
            </w:pPr>
            <w:r>
              <w:rPr>
                <w:sz w:val="22"/>
                <w:szCs w:val="22"/>
              </w:rPr>
              <w:t>A</w:t>
            </w:r>
            <w:r w:rsidRPr="000802CB">
              <w:rPr>
                <w:sz w:val="22"/>
                <w:szCs w:val="22"/>
              </w:rPr>
              <w:t>nnual expenditure on R&amp;D of firms</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Pr="000802CB" w:rsidRDefault="003D126E" w:rsidP="00F94BAF">
            <w:pPr>
              <w:jc w:val="both"/>
            </w:pPr>
            <w:r w:rsidRPr="000802CB">
              <w:rPr>
                <w:i/>
                <w:iCs/>
                <w:sz w:val="22"/>
                <w:szCs w:val="22"/>
              </w:rPr>
              <w:lastRenderedPageBreak/>
              <w:t>Import</w:t>
            </w:r>
            <w:r>
              <w:rPr>
                <w:i/>
                <w:iCs/>
                <w:sz w:val="22"/>
                <w:szCs w:val="22"/>
              </w:rPr>
              <w:t>ed intermediary  inputs</w:t>
            </w:r>
            <w:r w:rsidRPr="000802CB">
              <w:rPr>
                <w:i/>
                <w:iCs/>
                <w:sz w:val="22"/>
                <w:szCs w:val="22"/>
              </w:rPr>
              <w:t xml:space="preserve">  (</w:t>
            </w:r>
            <w:r>
              <w:rPr>
                <w:sz w:val="22"/>
                <w:szCs w:val="22"/>
              </w:rPr>
              <w:t>IM</w:t>
            </w:r>
            <w:r w:rsidRPr="000802CB">
              <w:rPr>
                <w:sz w:val="22"/>
                <w:szCs w:val="22"/>
              </w:rPr>
              <w:t>)</w:t>
            </w:r>
          </w:p>
          <w:p w:rsidR="003D126E" w:rsidRPr="000802CB" w:rsidRDefault="003D126E" w:rsidP="00F94BAF">
            <w:pPr>
              <w:jc w:val="both"/>
            </w:pPr>
          </w:p>
          <w:p w:rsidR="003D126E" w:rsidRPr="000802CB" w:rsidRDefault="003D126E" w:rsidP="00F94BAF">
            <w:pPr>
              <w:jc w:val="center"/>
            </w:pPr>
          </w:p>
        </w:tc>
        <w:tc>
          <w:tcPr>
            <w:tcW w:w="2536" w:type="pct"/>
          </w:tcPr>
          <w:p w:rsidR="003D126E" w:rsidRPr="003468CC" w:rsidRDefault="003D126E" w:rsidP="00F94BAF">
            <w:pPr>
              <w:jc w:val="both"/>
            </w:pPr>
            <w:r w:rsidRPr="003468CC">
              <w:rPr>
                <w:iCs/>
                <w:sz w:val="22"/>
                <w:szCs w:val="22"/>
              </w:rPr>
              <w:t>Imported intermediary inputs of firms.</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Pr="000802CB" w:rsidRDefault="003D126E" w:rsidP="00F94BAF">
            <w:pPr>
              <w:jc w:val="both"/>
              <w:rPr>
                <w:i/>
                <w:iCs/>
              </w:rPr>
            </w:pPr>
            <w:r w:rsidRPr="000802CB">
              <w:rPr>
                <w:i/>
                <w:iCs/>
                <w:sz w:val="22"/>
                <w:szCs w:val="22"/>
              </w:rPr>
              <w:t>Raw materials</w:t>
            </w:r>
            <w:r>
              <w:rPr>
                <w:i/>
                <w:iCs/>
                <w:sz w:val="22"/>
                <w:szCs w:val="22"/>
              </w:rPr>
              <w:t>(R)</w:t>
            </w:r>
          </w:p>
        </w:tc>
        <w:tc>
          <w:tcPr>
            <w:tcW w:w="2536" w:type="pct"/>
          </w:tcPr>
          <w:p w:rsidR="003D126E" w:rsidRPr="000802CB" w:rsidRDefault="003D126E" w:rsidP="00F94BAF">
            <w:pPr>
              <w:autoSpaceDE w:val="0"/>
              <w:autoSpaceDN w:val="0"/>
              <w:adjustRightInd w:val="0"/>
              <w:jc w:val="both"/>
            </w:pPr>
            <w:r w:rsidRPr="000802CB">
              <w:rPr>
                <w:sz w:val="22"/>
                <w:szCs w:val="22"/>
              </w:rPr>
              <w:t>Expenditure on raw materials of firms</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Pr="000802CB" w:rsidRDefault="003D126E" w:rsidP="00F94BAF">
            <w:pPr>
              <w:jc w:val="both"/>
              <w:rPr>
                <w:i/>
                <w:iCs/>
              </w:rPr>
            </w:pPr>
            <w:r w:rsidRPr="000802CB">
              <w:rPr>
                <w:i/>
                <w:iCs/>
                <w:sz w:val="22"/>
                <w:szCs w:val="22"/>
              </w:rPr>
              <w:t>Size</w:t>
            </w:r>
          </w:p>
        </w:tc>
        <w:tc>
          <w:tcPr>
            <w:tcW w:w="2536" w:type="pct"/>
          </w:tcPr>
          <w:p w:rsidR="003D126E" w:rsidRPr="00623885" w:rsidRDefault="003D126E" w:rsidP="00F94BAF">
            <w:pPr>
              <w:autoSpaceDE w:val="0"/>
              <w:autoSpaceDN w:val="0"/>
              <w:adjustRightInd w:val="0"/>
              <w:jc w:val="both"/>
            </w:pPr>
            <w:proofErr w:type="spellStart"/>
            <w:r>
              <w:rPr>
                <w:iCs/>
                <w:sz w:val="22"/>
                <w:szCs w:val="22"/>
              </w:rPr>
              <w:t>Pro</w:t>
            </w:r>
            <w:r w:rsidRPr="00623885">
              <w:rPr>
                <w:iCs/>
                <w:sz w:val="22"/>
                <w:szCs w:val="22"/>
              </w:rPr>
              <w:t>x</w:t>
            </w:r>
            <w:r>
              <w:rPr>
                <w:iCs/>
                <w:sz w:val="22"/>
                <w:szCs w:val="22"/>
              </w:rPr>
              <w:t>i</w:t>
            </w:r>
            <w:r w:rsidRPr="00623885">
              <w:rPr>
                <w:iCs/>
                <w:sz w:val="22"/>
                <w:szCs w:val="22"/>
              </w:rPr>
              <w:t>ed</w:t>
            </w:r>
            <w:proofErr w:type="spellEnd"/>
            <w:r w:rsidRPr="00623885">
              <w:rPr>
                <w:iCs/>
                <w:sz w:val="22"/>
                <w:szCs w:val="22"/>
              </w:rPr>
              <w:t xml:space="preserve"> by Physical capital (K)</w:t>
            </w:r>
          </w:p>
        </w:tc>
        <w:tc>
          <w:tcPr>
            <w:tcW w:w="1230" w:type="pct"/>
          </w:tcPr>
          <w:p w:rsidR="003D126E" w:rsidRPr="000802CB" w:rsidRDefault="003D126E" w:rsidP="00F94BAF">
            <w:pPr>
              <w:jc w:val="both"/>
            </w:pPr>
            <w:r w:rsidRPr="000802CB">
              <w:rPr>
                <w:sz w:val="22"/>
                <w:szCs w:val="22"/>
              </w:rPr>
              <w:t>Prowess</w:t>
            </w:r>
          </w:p>
        </w:tc>
      </w:tr>
      <w:tr w:rsidR="003D126E" w:rsidTr="00F94BAF">
        <w:tc>
          <w:tcPr>
            <w:tcW w:w="1234" w:type="pct"/>
          </w:tcPr>
          <w:p w:rsidR="003D126E" w:rsidRPr="000802CB" w:rsidRDefault="003D126E" w:rsidP="00F94BAF">
            <w:pPr>
              <w:jc w:val="both"/>
              <w:rPr>
                <w:i/>
                <w:iCs/>
              </w:rPr>
            </w:pPr>
            <w:r>
              <w:rPr>
                <w:i/>
                <w:iCs/>
                <w:sz w:val="22"/>
                <w:szCs w:val="22"/>
              </w:rPr>
              <w:t>TFP</w:t>
            </w:r>
          </w:p>
        </w:tc>
        <w:tc>
          <w:tcPr>
            <w:tcW w:w="2536" w:type="pct"/>
          </w:tcPr>
          <w:p w:rsidR="003D126E" w:rsidRPr="00623885" w:rsidRDefault="003D126E" w:rsidP="00F94BAF">
            <w:pPr>
              <w:autoSpaceDE w:val="0"/>
              <w:autoSpaceDN w:val="0"/>
              <w:adjustRightInd w:val="0"/>
              <w:jc w:val="both"/>
              <w:rPr>
                <w:iCs/>
              </w:rPr>
            </w:pPr>
            <w:r>
              <w:rPr>
                <w:iCs/>
                <w:sz w:val="22"/>
                <w:szCs w:val="22"/>
              </w:rPr>
              <w:t>Total factor productivity (estimated by value added method)</w:t>
            </w:r>
          </w:p>
        </w:tc>
        <w:tc>
          <w:tcPr>
            <w:tcW w:w="1230" w:type="pct"/>
          </w:tcPr>
          <w:p w:rsidR="003D126E" w:rsidRPr="000802CB" w:rsidRDefault="003D126E" w:rsidP="00F94BAF">
            <w:pPr>
              <w:jc w:val="both"/>
            </w:pPr>
            <w:r>
              <w:rPr>
                <w:sz w:val="22"/>
                <w:szCs w:val="22"/>
              </w:rPr>
              <w:t xml:space="preserve">Authors’ estimation </w:t>
            </w:r>
          </w:p>
        </w:tc>
      </w:tr>
      <w:tr w:rsidR="003D126E" w:rsidTr="00F94BAF">
        <w:tc>
          <w:tcPr>
            <w:tcW w:w="1234" w:type="pct"/>
          </w:tcPr>
          <w:p w:rsidR="003D126E" w:rsidRPr="000802CB" w:rsidRDefault="003D126E" w:rsidP="00F94BAF">
            <w:pPr>
              <w:jc w:val="both"/>
              <w:rPr>
                <w:i/>
                <w:iCs/>
              </w:rPr>
            </w:pPr>
            <w:r>
              <w:rPr>
                <w:i/>
                <w:iCs/>
                <w:sz w:val="22"/>
                <w:szCs w:val="22"/>
              </w:rPr>
              <w:t>Labor Productivity (LP)</w:t>
            </w:r>
          </w:p>
        </w:tc>
        <w:tc>
          <w:tcPr>
            <w:tcW w:w="2536" w:type="pct"/>
          </w:tcPr>
          <w:p w:rsidR="003D126E" w:rsidRPr="003468CC" w:rsidRDefault="003D126E" w:rsidP="00F94BAF">
            <w:pPr>
              <w:autoSpaceDE w:val="0"/>
              <w:autoSpaceDN w:val="0"/>
              <w:adjustRightInd w:val="0"/>
              <w:jc w:val="both"/>
              <w:rPr>
                <w:iCs/>
              </w:rPr>
            </w:pPr>
            <w:r w:rsidRPr="003468CC">
              <w:rPr>
                <w:iCs/>
                <w:sz w:val="22"/>
                <w:szCs w:val="22"/>
              </w:rPr>
              <w:t xml:space="preserve">Output(Q)divided by </w:t>
            </w:r>
            <w:proofErr w:type="spellStart"/>
            <w:r w:rsidRPr="003468CC">
              <w:rPr>
                <w:iCs/>
                <w:sz w:val="22"/>
                <w:szCs w:val="22"/>
              </w:rPr>
              <w:t>Labour</w:t>
            </w:r>
            <w:proofErr w:type="spellEnd"/>
            <w:r w:rsidRPr="003468CC">
              <w:rPr>
                <w:iCs/>
                <w:sz w:val="22"/>
                <w:szCs w:val="22"/>
              </w:rPr>
              <w:t xml:space="preserve"> (N)</w:t>
            </w:r>
          </w:p>
        </w:tc>
        <w:tc>
          <w:tcPr>
            <w:tcW w:w="1230" w:type="pct"/>
          </w:tcPr>
          <w:p w:rsidR="003D126E" w:rsidRDefault="003D126E" w:rsidP="00F94BAF">
            <w:r w:rsidRPr="00600108">
              <w:rPr>
                <w:sz w:val="22"/>
                <w:szCs w:val="22"/>
              </w:rPr>
              <w:t>Prowess and Authors’ calculation</w:t>
            </w:r>
          </w:p>
        </w:tc>
      </w:tr>
      <w:tr w:rsidR="003D126E" w:rsidTr="00F94BAF">
        <w:tc>
          <w:tcPr>
            <w:tcW w:w="1234" w:type="pct"/>
          </w:tcPr>
          <w:p w:rsidR="003D126E" w:rsidRPr="000802CB" w:rsidRDefault="003D126E" w:rsidP="00F94BAF">
            <w:pPr>
              <w:jc w:val="both"/>
              <w:rPr>
                <w:i/>
                <w:iCs/>
              </w:rPr>
            </w:pPr>
            <w:r>
              <w:rPr>
                <w:i/>
                <w:iCs/>
                <w:sz w:val="22"/>
                <w:szCs w:val="22"/>
              </w:rPr>
              <w:t>Capital Labor ratio(KN)</w:t>
            </w:r>
          </w:p>
        </w:tc>
        <w:tc>
          <w:tcPr>
            <w:tcW w:w="2536" w:type="pct"/>
          </w:tcPr>
          <w:p w:rsidR="003D126E" w:rsidRPr="003468CC" w:rsidRDefault="003D126E" w:rsidP="00F94BAF">
            <w:pPr>
              <w:autoSpaceDE w:val="0"/>
              <w:autoSpaceDN w:val="0"/>
              <w:adjustRightInd w:val="0"/>
              <w:jc w:val="both"/>
              <w:rPr>
                <w:iCs/>
              </w:rPr>
            </w:pPr>
            <w:r w:rsidRPr="003468CC">
              <w:rPr>
                <w:iCs/>
                <w:sz w:val="22"/>
                <w:szCs w:val="22"/>
              </w:rPr>
              <w:t xml:space="preserve">Capital (K) divided by </w:t>
            </w:r>
            <w:proofErr w:type="spellStart"/>
            <w:r w:rsidRPr="003468CC">
              <w:rPr>
                <w:iCs/>
                <w:sz w:val="22"/>
                <w:szCs w:val="22"/>
              </w:rPr>
              <w:t>Labour</w:t>
            </w:r>
            <w:proofErr w:type="spellEnd"/>
            <w:r w:rsidRPr="003468CC">
              <w:rPr>
                <w:iCs/>
                <w:sz w:val="22"/>
                <w:szCs w:val="22"/>
              </w:rPr>
              <w:t xml:space="preserve"> (N)</w:t>
            </w:r>
          </w:p>
        </w:tc>
        <w:tc>
          <w:tcPr>
            <w:tcW w:w="1230" w:type="pct"/>
          </w:tcPr>
          <w:p w:rsidR="003D126E" w:rsidRDefault="003D126E" w:rsidP="00F94BAF">
            <w:r w:rsidRPr="00600108">
              <w:rPr>
                <w:sz w:val="22"/>
                <w:szCs w:val="22"/>
              </w:rPr>
              <w:t>Prowess and Authors’ calculation</w:t>
            </w:r>
          </w:p>
        </w:tc>
      </w:tr>
    </w:tbl>
    <w:p w:rsidR="003D126E" w:rsidRPr="007E7922" w:rsidRDefault="003D126E" w:rsidP="007E7922">
      <w:pPr>
        <w:spacing w:line="360" w:lineRule="auto"/>
        <w:jc w:val="both"/>
        <w:rPr>
          <w:sz w:val="20"/>
          <w:szCs w:val="20"/>
        </w:rPr>
      </w:pPr>
      <w:r w:rsidRPr="003723F2">
        <w:rPr>
          <w:sz w:val="20"/>
          <w:szCs w:val="20"/>
        </w:rPr>
        <w:t>Note: all series are deflated with appropriate deflator before any econometrics treatment.</w:t>
      </w:r>
    </w:p>
    <w:p w:rsidR="003D126E" w:rsidRDefault="007E7922" w:rsidP="003D126E">
      <w:pPr>
        <w:autoSpaceDE w:val="0"/>
        <w:autoSpaceDN w:val="0"/>
        <w:adjustRightInd w:val="0"/>
        <w:spacing w:line="480" w:lineRule="auto"/>
        <w:jc w:val="center"/>
        <w:rPr>
          <w:b/>
        </w:rPr>
      </w:pPr>
      <w:r>
        <w:rPr>
          <w:b/>
        </w:rPr>
        <w:t xml:space="preserve">Table </w:t>
      </w:r>
      <w:r w:rsidR="003D126E">
        <w:rPr>
          <w:b/>
        </w:rPr>
        <w:t>A.</w:t>
      </w:r>
      <w:r w:rsidR="004B7AD6" w:rsidRPr="004B7AD6">
        <w:rPr>
          <w:b/>
        </w:rPr>
        <w:t xml:space="preserve"> </w:t>
      </w:r>
      <w:r w:rsidR="004B7AD6">
        <w:rPr>
          <w:b/>
        </w:rPr>
        <w:t>4.</w:t>
      </w:r>
      <w:r w:rsidR="003D126E">
        <w:rPr>
          <w:b/>
        </w:rPr>
        <w:t xml:space="preserve"> TFP Estimation using value added method</w:t>
      </w:r>
    </w:p>
    <w:p w:rsidR="003D126E" w:rsidRPr="00B0699B" w:rsidRDefault="003D126E" w:rsidP="003D126E">
      <w:pPr>
        <w:rPr>
          <w:sz w:val="20"/>
          <w:szCs w:val="20"/>
        </w:rPr>
      </w:pPr>
      <w:r w:rsidRPr="00B0699B">
        <w:rPr>
          <w:sz w:val="20"/>
          <w:szCs w:val="20"/>
        </w:rPr>
        <w:t>Estimates of production function: LP Method</w:t>
      </w:r>
    </w:p>
    <w:p w:rsidR="003D126E" w:rsidRPr="00B0699B" w:rsidRDefault="003D126E" w:rsidP="003D126E">
      <w:pPr>
        <w:rPr>
          <w:sz w:val="20"/>
          <w:szCs w:val="20"/>
        </w:rPr>
      </w:pPr>
      <w:r w:rsidRPr="00B0699B">
        <w:rPr>
          <w:sz w:val="20"/>
          <w:szCs w:val="20"/>
        </w:rPr>
        <w:t>Dependent variable: Gross value added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94"/>
        <w:gridCol w:w="2394"/>
        <w:gridCol w:w="2392"/>
      </w:tblGrid>
      <w:tr w:rsidR="003D126E" w:rsidRPr="00B0699B" w:rsidTr="00F94BAF">
        <w:tc>
          <w:tcPr>
            <w:tcW w:w="1251" w:type="pct"/>
            <w:vAlign w:val="center"/>
          </w:tcPr>
          <w:p w:rsidR="003D126E" w:rsidRPr="00B0699B" w:rsidRDefault="003D126E" w:rsidP="00F94BAF">
            <w:pPr>
              <w:jc w:val="center"/>
              <w:rPr>
                <w:sz w:val="20"/>
                <w:szCs w:val="20"/>
              </w:rPr>
            </w:pPr>
            <w:r w:rsidRPr="00B0699B">
              <w:rPr>
                <w:sz w:val="20"/>
                <w:szCs w:val="20"/>
              </w:rPr>
              <w:t>Variables</w:t>
            </w:r>
          </w:p>
        </w:tc>
        <w:tc>
          <w:tcPr>
            <w:tcW w:w="1250" w:type="pct"/>
            <w:vAlign w:val="center"/>
          </w:tcPr>
          <w:p w:rsidR="003D126E" w:rsidRPr="00B0699B" w:rsidRDefault="003D126E" w:rsidP="00F94BAF">
            <w:pPr>
              <w:jc w:val="center"/>
              <w:rPr>
                <w:sz w:val="20"/>
                <w:szCs w:val="20"/>
              </w:rPr>
            </w:pPr>
            <w:r w:rsidRPr="00B0699B">
              <w:rPr>
                <w:sz w:val="20"/>
                <w:szCs w:val="20"/>
              </w:rPr>
              <w:t>Electrical</w:t>
            </w:r>
          </w:p>
        </w:tc>
        <w:tc>
          <w:tcPr>
            <w:tcW w:w="1250" w:type="pct"/>
            <w:vAlign w:val="center"/>
          </w:tcPr>
          <w:p w:rsidR="003D126E" w:rsidRPr="00B0699B" w:rsidRDefault="003D126E" w:rsidP="00F94BAF">
            <w:pPr>
              <w:jc w:val="center"/>
              <w:rPr>
                <w:sz w:val="20"/>
                <w:szCs w:val="20"/>
              </w:rPr>
            </w:pPr>
            <w:r w:rsidRPr="00B0699B">
              <w:rPr>
                <w:sz w:val="20"/>
                <w:szCs w:val="20"/>
              </w:rPr>
              <w:t>Electronics</w:t>
            </w:r>
          </w:p>
        </w:tc>
        <w:tc>
          <w:tcPr>
            <w:tcW w:w="1249" w:type="pct"/>
            <w:vAlign w:val="center"/>
          </w:tcPr>
          <w:p w:rsidR="003D126E" w:rsidRPr="00B0699B" w:rsidRDefault="003D126E" w:rsidP="00F94BAF">
            <w:pPr>
              <w:jc w:val="center"/>
              <w:rPr>
                <w:sz w:val="20"/>
                <w:szCs w:val="20"/>
              </w:rPr>
            </w:pPr>
            <w:r w:rsidRPr="00B0699B">
              <w:rPr>
                <w:sz w:val="20"/>
                <w:szCs w:val="20"/>
              </w:rPr>
              <w:t>Non-Electrical</w:t>
            </w:r>
          </w:p>
        </w:tc>
      </w:tr>
      <w:tr w:rsidR="003D126E" w:rsidRPr="00B0699B" w:rsidTr="00F94BAF">
        <w:tc>
          <w:tcPr>
            <w:tcW w:w="1251" w:type="pct"/>
            <w:vAlign w:val="center"/>
          </w:tcPr>
          <w:p w:rsidR="003D126E" w:rsidRPr="00B0699B" w:rsidRDefault="003D126E" w:rsidP="00F94BAF">
            <w:pPr>
              <w:jc w:val="center"/>
              <w:rPr>
                <w:sz w:val="20"/>
                <w:szCs w:val="20"/>
              </w:rPr>
            </w:pPr>
            <w:proofErr w:type="spellStart"/>
            <w:r w:rsidRPr="00B0699B">
              <w:rPr>
                <w:sz w:val="20"/>
                <w:szCs w:val="20"/>
              </w:rPr>
              <w:t>Ln</w:t>
            </w:r>
            <w:proofErr w:type="spellEnd"/>
            <w:r w:rsidRPr="00B0699B">
              <w:rPr>
                <w:sz w:val="20"/>
                <w:szCs w:val="20"/>
              </w:rPr>
              <w:t>(K)</w:t>
            </w:r>
          </w:p>
        </w:tc>
        <w:tc>
          <w:tcPr>
            <w:tcW w:w="1250" w:type="pct"/>
            <w:vAlign w:val="center"/>
          </w:tcPr>
          <w:p w:rsidR="003D126E" w:rsidRPr="00B0699B" w:rsidRDefault="003D126E" w:rsidP="00F94BAF">
            <w:pPr>
              <w:jc w:val="center"/>
              <w:rPr>
                <w:sz w:val="20"/>
                <w:szCs w:val="20"/>
              </w:rPr>
            </w:pPr>
            <w:r w:rsidRPr="00B0699B">
              <w:rPr>
                <w:sz w:val="20"/>
                <w:szCs w:val="20"/>
              </w:rPr>
              <w:t>0.2518023</w:t>
            </w:r>
          </w:p>
          <w:p w:rsidR="003D126E" w:rsidRPr="00B0699B" w:rsidRDefault="003D126E" w:rsidP="00F94BAF">
            <w:pPr>
              <w:jc w:val="center"/>
              <w:rPr>
                <w:sz w:val="20"/>
                <w:szCs w:val="20"/>
              </w:rPr>
            </w:pPr>
            <w:r w:rsidRPr="00B0699B">
              <w:rPr>
                <w:sz w:val="20"/>
                <w:szCs w:val="20"/>
              </w:rPr>
              <w:t>(0.1265212)</w:t>
            </w:r>
          </w:p>
        </w:tc>
        <w:tc>
          <w:tcPr>
            <w:tcW w:w="1250" w:type="pct"/>
            <w:vAlign w:val="center"/>
          </w:tcPr>
          <w:p w:rsidR="003D126E" w:rsidRPr="00B0699B" w:rsidRDefault="003D126E" w:rsidP="00F94BAF">
            <w:pPr>
              <w:jc w:val="center"/>
              <w:rPr>
                <w:sz w:val="20"/>
                <w:szCs w:val="20"/>
              </w:rPr>
            </w:pPr>
            <w:r w:rsidRPr="00B0699B">
              <w:rPr>
                <w:sz w:val="20"/>
                <w:szCs w:val="20"/>
              </w:rPr>
              <w:t xml:space="preserve">0.4054239 </w:t>
            </w:r>
          </w:p>
          <w:p w:rsidR="003D126E" w:rsidRPr="00B0699B" w:rsidRDefault="003D126E" w:rsidP="00F94BAF">
            <w:pPr>
              <w:jc w:val="center"/>
              <w:rPr>
                <w:sz w:val="20"/>
                <w:szCs w:val="20"/>
              </w:rPr>
            </w:pPr>
            <w:r w:rsidRPr="00B0699B">
              <w:rPr>
                <w:sz w:val="20"/>
                <w:szCs w:val="20"/>
              </w:rPr>
              <w:t xml:space="preserve">(.1205553)  </w:t>
            </w:r>
          </w:p>
        </w:tc>
        <w:tc>
          <w:tcPr>
            <w:tcW w:w="1249" w:type="pct"/>
            <w:vAlign w:val="center"/>
          </w:tcPr>
          <w:p w:rsidR="003D126E" w:rsidRPr="00B0699B" w:rsidRDefault="003D126E" w:rsidP="00F94BAF">
            <w:pPr>
              <w:jc w:val="center"/>
              <w:rPr>
                <w:sz w:val="20"/>
                <w:szCs w:val="20"/>
              </w:rPr>
            </w:pPr>
            <w:r w:rsidRPr="00B0699B">
              <w:rPr>
                <w:sz w:val="20"/>
                <w:szCs w:val="20"/>
              </w:rPr>
              <w:t>0.3266794</w:t>
            </w:r>
          </w:p>
          <w:p w:rsidR="003D126E" w:rsidRPr="00B0699B" w:rsidRDefault="003D126E" w:rsidP="00F94BAF">
            <w:pPr>
              <w:jc w:val="center"/>
              <w:rPr>
                <w:sz w:val="20"/>
                <w:szCs w:val="20"/>
              </w:rPr>
            </w:pPr>
            <w:r w:rsidRPr="00B0699B">
              <w:rPr>
                <w:sz w:val="20"/>
                <w:szCs w:val="20"/>
              </w:rPr>
              <w:t xml:space="preserve">(0.0367995)    </w:t>
            </w:r>
          </w:p>
        </w:tc>
      </w:tr>
      <w:tr w:rsidR="003D126E" w:rsidRPr="00B0699B" w:rsidTr="00F94BAF">
        <w:tc>
          <w:tcPr>
            <w:tcW w:w="1251" w:type="pct"/>
            <w:vAlign w:val="center"/>
          </w:tcPr>
          <w:p w:rsidR="003D126E" w:rsidRPr="00B0699B" w:rsidRDefault="003D126E" w:rsidP="00F94BAF">
            <w:pPr>
              <w:jc w:val="center"/>
              <w:rPr>
                <w:sz w:val="20"/>
                <w:szCs w:val="20"/>
              </w:rPr>
            </w:pPr>
            <w:proofErr w:type="spellStart"/>
            <w:r w:rsidRPr="00B0699B">
              <w:rPr>
                <w:sz w:val="20"/>
                <w:szCs w:val="20"/>
              </w:rPr>
              <w:t>Ln</w:t>
            </w:r>
            <w:proofErr w:type="spellEnd"/>
            <w:r w:rsidRPr="00B0699B">
              <w:rPr>
                <w:sz w:val="20"/>
                <w:szCs w:val="20"/>
              </w:rPr>
              <w:t>(N)</w:t>
            </w:r>
          </w:p>
        </w:tc>
        <w:tc>
          <w:tcPr>
            <w:tcW w:w="1250" w:type="pct"/>
            <w:vAlign w:val="center"/>
          </w:tcPr>
          <w:p w:rsidR="003D126E" w:rsidRPr="00B0699B" w:rsidRDefault="003D126E" w:rsidP="00F94BAF">
            <w:pPr>
              <w:jc w:val="center"/>
              <w:rPr>
                <w:sz w:val="20"/>
                <w:szCs w:val="20"/>
              </w:rPr>
            </w:pPr>
            <w:r w:rsidRPr="00B0699B">
              <w:rPr>
                <w:sz w:val="20"/>
                <w:szCs w:val="20"/>
              </w:rPr>
              <w:t xml:space="preserve">0.5137311 </w:t>
            </w:r>
          </w:p>
          <w:p w:rsidR="003D126E" w:rsidRPr="00B0699B" w:rsidRDefault="003D126E" w:rsidP="00F94BAF">
            <w:pPr>
              <w:jc w:val="center"/>
              <w:rPr>
                <w:sz w:val="20"/>
                <w:szCs w:val="20"/>
              </w:rPr>
            </w:pPr>
            <w:r w:rsidRPr="00B0699B">
              <w:rPr>
                <w:sz w:val="20"/>
                <w:szCs w:val="20"/>
              </w:rPr>
              <w:t xml:space="preserve">(0.038732)   </w:t>
            </w:r>
          </w:p>
        </w:tc>
        <w:tc>
          <w:tcPr>
            <w:tcW w:w="1250" w:type="pct"/>
            <w:vAlign w:val="center"/>
          </w:tcPr>
          <w:p w:rsidR="003D126E" w:rsidRPr="00B0699B" w:rsidRDefault="003D126E" w:rsidP="00F94BAF">
            <w:pPr>
              <w:jc w:val="center"/>
              <w:rPr>
                <w:sz w:val="20"/>
                <w:szCs w:val="20"/>
              </w:rPr>
            </w:pPr>
            <w:r w:rsidRPr="00B0699B">
              <w:rPr>
                <w:sz w:val="20"/>
                <w:szCs w:val="20"/>
              </w:rPr>
              <w:t>0.5456492</w:t>
            </w:r>
          </w:p>
          <w:p w:rsidR="003D126E" w:rsidRPr="00B0699B" w:rsidRDefault="003D126E" w:rsidP="00F94BAF">
            <w:pPr>
              <w:jc w:val="center"/>
              <w:rPr>
                <w:sz w:val="20"/>
                <w:szCs w:val="20"/>
              </w:rPr>
            </w:pPr>
            <w:r w:rsidRPr="00B0699B">
              <w:rPr>
                <w:sz w:val="20"/>
                <w:szCs w:val="20"/>
              </w:rPr>
              <w:t xml:space="preserve">(0.0510856)   </w:t>
            </w:r>
          </w:p>
        </w:tc>
        <w:tc>
          <w:tcPr>
            <w:tcW w:w="1249" w:type="pct"/>
            <w:vAlign w:val="center"/>
          </w:tcPr>
          <w:p w:rsidR="003D126E" w:rsidRPr="00B0699B" w:rsidRDefault="003D126E" w:rsidP="00F94BAF">
            <w:pPr>
              <w:jc w:val="center"/>
              <w:rPr>
                <w:sz w:val="20"/>
                <w:szCs w:val="20"/>
              </w:rPr>
            </w:pPr>
            <w:r w:rsidRPr="00B0699B">
              <w:rPr>
                <w:sz w:val="20"/>
                <w:szCs w:val="20"/>
              </w:rPr>
              <w:t>0.3266794</w:t>
            </w:r>
          </w:p>
          <w:p w:rsidR="003D126E" w:rsidRPr="00B0699B" w:rsidRDefault="003D126E" w:rsidP="00F94BAF">
            <w:pPr>
              <w:jc w:val="center"/>
              <w:rPr>
                <w:sz w:val="20"/>
                <w:szCs w:val="20"/>
              </w:rPr>
            </w:pPr>
            <w:r w:rsidRPr="00B0699B">
              <w:rPr>
                <w:sz w:val="20"/>
                <w:szCs w:val="20"/>
              </w:rPr>
              <w:t xml:space="preserve">(0.0367995)   </w:t>
            </w:r>
          </w:p>
        </w:tc>
      </w:tr>
      <w:tr w:rsidR="003D126E" w:rsidRPr="00B0699B" w:rsidTr="00F94BAF">
        <w:tc>
          <w:tcPr>
            <w:tcW w:w="1251" w:type="pct"/>
            <w:vAlign w:val="center"/>
          </w:tcPr>
          <w:p w:rsidR="003D126E" w:rsidRPr="00B0699B" w:rsidRDefault="003D126E" w:rsidP="00F94BAF">
            <w:pPr>
              <w:jc w:val="center"/>
              <w:rPr>
                <w:sz w:val="20"/>
                <w:szCs w:val="20"/>
              </w:rPr>
            </w:pPr>
            <w:r w:rsidRPr="00B0699B">
              <w:rPr>
                <w:sz w:val="20"/>
                <w:szCs w:val="20"/>
              </w:rPr>
              <w:t xml:space="preserve">Wald test </w:t>
            </w:r>
          </w:p>
        </w:tc>
        <w:tc>
          <w:tcPr>
            <w:tcW w:w="1250" w:type="pct"/>
            <w:vAlign w:val="center"/>
          </w:tcPr>
          <w:p w:rsidR="003D126E" w:rsidRPr="00B0699B" w:rsidRDefault="003D126E" w:rsidP="00F94BAF">
            <w:pPr>
              <w:jc w:val="center"/>
              <w:rPr>
                <w:sz w:val="20"/>
                <w:szCs w:val="20"/>
              </w:rPr>
            </w:pPr>
            <w:r w:rsidRPr="00B0699B">
              <w:rPr>
                <w:sz w:val="20"/>
                <w:szCs w:val="20"/>
              </w:rPr>
              <w:t>3.78</w:t>
            </w:r>
          </w:p>
        </w:tc>
        <w:tc>
          <w:tcPr>
            <w:tcW w:w="1250" w:type="pct"/>
            <w:vAlign w:val="center"/>
          </w:tcPr>
          <w:p w:rsidR="003D126E" w:rsidRPr="00B0699B" w:rsidRDefault="003D126E" w:rsidP="00F94BAF">
            <w:pPr>
              <w:jc w:val="center"/>
              <w:rPr>
                <w:sz w:val="20"/>
                <w:szCs w:val="20"/>
              </w:rPr>
            </w:pPr>
            <w:r w:rsidRPr="00B0699B">
              <w:rPr>
                <w:sz w:val="20"/>
                <w:szCs w:val="20"/>
              </w:rPr>
              <w:t>0.16</w:t>
            </w:r>
          </w:p>
        </w:tc>
        <w:tc>
          <w:tcPr>
            <w:tcW w:w="1249" w:type="pct"/>
            <w:vAlign w:val="center"/>
          </w:tcPr>
          <w:p w:rsidR="003D126E" w:rsidRPr="00B0699B" w:rsidRDefault="003D126E" w:rsidP="00F94BAF">
            <w:pPr>
              <w:jc w:val="center"/>
              <w:rPr>
                <w:sz w:val="20"/>
                <w:szCs w:val="20"/>
              </w:rPr>
            </w:pPr>
            <w:r w:rsidRPr="00B0699B">
              <w:rPr>
                <w:sz w:val="20"/>
                <w:szCs w:val="20"/>
              </w:rPr>
              <w:t>13.44</w:t>
            </w:r>
          </w:p>
        </w:tc>
      </w:tr>
    </w:tbl>
    <w:p w:rsidR="003D126E" w:rsidRDefault="003D126E" w:rsidP="003D126E">
      <w:pPr>
        <w:pStyle w:val="CM7"/>
        <w:numPr>
          <w:ilvl w:val="0"/>
          <w:numId w:val="16"/>
        </w:numPr>
        <w:jc w:val="both"/>
        <w:rPr>
          <w:rFonts w:cs="Times"/>
          <w:sz w:val="20"/>
          <w:szCs w:val="20"/>
        </w:rPr>
      </w:pPr>
      <w:r w:rsidRPr="00406D64">
        <w:rPr>
          <w:rFonts w:cs="Times"/>
          <w:sz w:val="20"/>
          <w:szCs w:val="20"/>
        </w:rPr>
        <w:t>Standard errors are in parenthesis.</w:t>
      </w:r>
    </w:p>
    <w:p w:rsidR="003D126E" w:rsidRDefault="003D126E" w:rsidP="003D126E">
      <w:pPr>
        <w:pStyle w:val="CM7"/>
        <w:numPr>
          <w:ilvl w:val="0"/>
          <w:numId w:val="16"/>
        </w:numPr>
        <w:jc w:val="both"/>
        <w:rPr>
          <w:rFonts w:cs="Times"/>
          <w:sz w:val="20"/>
          <w:szCs w:val="20"/>
        </w:rPr>
      </w:pPr>
      <w:r w:rsidRPr="00406D64">
        <w:rPr>
          <w:rFonts w:cs="Times"/>
          <w:sz w:val="20"/>
          <w:szCs w:val="20"/>
        </w:rPr>
        <w:t xml:space="preserve">** </w:t>
      </w:r>
      <w:proofErr w:type="gramStart"/>
      <w:r>
        <w:rPr>
          <w:rFonts w:cs="Times"/>
          <w:sz w:val="20"/>
          <w:szCs w:val="20"/>
        </w:rPr>
        <w:t>and</w:t>
      </w:r>
      <w:proofErr w:type="gramEnd"/>
      <w:r>
        <w:rPr>
          <w:rFonts w:cs="Times"/>
          <w:sz w:val="20"/>
          <w:szCs w:val="20"/>
        </w:rPr>
        <w:t xml:space="preserve"> * denote s</w:t>
      </w:r>
      <w:r w:rsidRPr="00406D64">
        <w:rPr>
          <w:rFonts w:cs="Times"/>
          <w:sz w:val="20"/>
          <w:szCs w:val="20"/>
        </w:rPr>
        <w:t xml:space="preserve">ignificant at the 5% </w:t>
      </w:r>
      <w:r>
        <w:rPr>
          <w:rFonts w:cs="Times"/>
          <w:sz w:val="20"/>
          <w:szCs w:val="20"/>
        </w:rPr>
        <w:t xml:space="preserve">and 10% </w:t>
      </w:r>
      <w:r w:rsidRPr="00406D64">
        <w:rPr>
          <w:rFonts w:cs="Times"/>
          <w:sz w:val="20"/>
          <w:szCs w:val="20"/>
        </w:rPr>
        <w:t>level</w:t>
      </w:r>
      <w:r>
        <w:rPr>
          <w:rFonts w:cs="Times"/>
          <w:sz w:val="20"/>
          <w:szCs w:val="20"/>
        </w:rPr>
        <w:t>, respectively.</w:t>
      </w:r>
    </w:p>
    <w:p w:rsidR="003D126E" w:rsidRPr="005F69C1" w:rsidRDefault="003D126E" w:rsidP="003D126E">
      <w:pPr>
        <w:pStyle w:val="ListParagraph"/>
        <w:numPr>
          <w:ilvl w:val="0"/>
          <w:numId w:val="16"/>
        </w:numPr>
        <w:jc w:val="both"/>
      </w:pPr>
      <w:r w:rsidRPr="00406D64">
        <w:rPr>
          <w:sz w:val="20"/>
          <w:szCs w:val="20"/>
        </w:rPr>
        <w:t xml:space="preserve"> Wald test is Wald test of constant returns to scale.</w:t>
      </w:r>
    </w:p>
    <w:p w:rsidR="003D126E" w:rsidRDefault="003D126E" w:rsidP="003D126E">
      <w:pPr>
        <w:pStyle w:val="ListParagraph"/>
        <w:jc w:val="both"/>
        <w:rPr>
          <w:sz w:val="20"/>
          <w:szCs w:val="20"/>
        </w:rPr>
      </w:pPr>
    </w:p>
    <w:p w:rsidR="003D126E" w:rsidRPr="007E7922" w:rsidRDefault="003D126E" w:rsidP="003D126E">
      <w:pPr>
        <w:rPr>
          <w:rFonts w:ascii="Courier New" w:hAnsi="Courier New" w:cs="Courier New"/>
          <w:sz w:val="18"/>
          <w:szCs w:val="18"/>
        </w:rPr>
      </w:pPr>
    </w:p>
    <w:p w:rsidR="003D126E" w:rsidRDefault="007E7922" w:rsidP="003D126E">
      <w:pPr>
        <w:jc w:val="center"/>
        <w:rPr>
          <w:b/>
        </w:rPr>
      </w:pPr>
      <w:r>
        <w:rPr>
          <w:b/>
        </w:rPr>
        <w:t xml:space="preserve">Table </w:t>
      </w:r>
      <w:r w:rsidR="003D126E">
        <w:rPr>
          <w:b/>
        </w:rPr>
        <w:t>A.</w:t>
      </w:r>
      <w:r w:rsidR="004B7AD6" w:rsidRPr="004B7AD6">
        <w:rPr>
          <w:b/>
        </w:rPr>
        <w:t xml:space="preserve"> </w:t>
      </w:r>
      <w:r w:rsidR="004B7AD6">
        <w:rPr>
          <w:b/>
        </w:rPr>
        <w:t>5.</w:t>
      </w:r>
      <w:r w:rsidR="003D126E">
        <w:rPr>
          <w:b/>
        </w:rPr>
        <w:t xml:space="preserve"> Appendix</w:t>
      </w:r>
    </w:p>
    <w:p w:rsidR="003D126E" w:rsidRDefault="003D126E" w:rsidP="003D126E">
      <w:pPr>
        <w:jc w:val="center"/>
        <w:rPr>
          <w:b/>
        </w:rPr>
      </w:pPr>
    </w:p>
    <w:p w:rsidR="003D126E" w:rsidRDefault="003D126E" w:rsidP="003D126E">
      <w:pPr>
        <w:jc w:val="center"/>
        <w:rPr>
          <w:b/>
        </w:rPr>
      </w:pPr>
      <w:r w:rsidRPr="00436643">
        <w:rPr>
          <w:b/>
        </w:rPr>
        <w:t xml:space="preserve">Descriptive Statistics on Indian Manufacturing Firms, </w:t>
      </w:r>
      <w:r>
        <w:rPr>
          <w:b/>
        </w:rPr>
        <w:t>2000-2009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3D126E" w:rsidRPr="00B411C6" w:rsidTr="00F94BAF">
        <w:trPr>
          <w:jc w:val="center"/>
        </w:trPr>
        <w:tc>
          <w:tcPr>
            <w:tcW w:w="1771" w:type="dxa"/>
            <w:vAlign w:val="center"/>
          </w:tcPr>
          <w:p w:rsidR="003D126E" w:rsidRPr="0093676D" w:rsidRDefault="003D126E" w:rsidP="00F94BAF">
            <w:pPr>
              <w:jc w:val="center"/>
              <w:rPr>
                <w:sz w:val="20"/>
                <w:szCs w:val="20"/>
              </w:rPr>
            </w:pPr>
          </w:p>
        </w:tc>
        <w:tc>
          <w:tcPr>
            <w:tcW w:w="1771" w:type="dxa"/>
            <w:vAlign w:val="center"/>
          </w:tcPr>
          <w:p w:rsidR="003D126E" w:rsidRPr="0093676D" w:rsidRDefault="003D126E" w:rsidP="00F94BAF">
            <w:pPr>
              <w:jc w:val="center"/>
              <w:rPr>
                <w:sz w:val="20"/>
                <w:szCs w:val="20"/>
              </w:rPr>
            </w:pPr>
            <w:r w:rsidRPr="0093676D">
              <w:rPr>
                <w:sz w:val="20"/>
                <w:szCs w:val="20"/>
              </w:rPr>
              <w:t>Mean</w:t>
            </w:r>
          </w:p>
        </w:tc>
        <w:tc>
          <w:tcPr>
            <w:tcW w:w="1771" w:type="dxa"/>
            <w:vAlign w:val="center"/>
          </w:tcPr>
          <w:p w:rsidR="003D126E" w:rsidRPr="0093676D" w:rsidRDefault="003D126E" w:rsidP="00F94BAF">
            <w:pPr>
              <w:jc w:val="center"/>
              <w:rPr>
                <w:sz w:val="20"/>
                <w:szCs w:val="20"/>
              </w:rPr>
            </w:pPr>
            <w:r w:rsidRPr="0093676D">
              <w:rPr>
                <w:sz w:val="20"/>
                <w:szCs w:val="20"/>
              </w:rPr>
              <w:t>Standard Deviation.</w:t>
            </w:r>
          </w:p>
        </w:tc>
        <w:tc>
          <w:tcPr>
            <w:tcW w:w="1771" w:type="dxa"/>
            <w:vAlign w:val="center"/>
          </w:tcPr>
          <w:p w:rsidR="003D126E" w:rsidRPr="0093676D" w:rsidRDefault="003D126E" w:rsidP="00F94BAF">
            <w:pPr>
              <w:jc w:val="center"/>
              <w:rPr>
                <w:sz w:val="20"/>
                <w:szCs w:val="20"/>
              </w:rPr>
            </w:pPr>
            <w:r w:rsidRPr="0093676D">
              <w:rPr>
                <w:sz w:val="20"/>
                <w:szCs w:val="20"/>
              </w:rPr>
              <w:t>Minimum</w:t>
            </w:r>
          </w:p>
        </w:tc>
        <w:tc>
          <w:tcPr>
            <w:tcW w:w="1772" w:type="dxa"/>
            <w:vAlign w:val="center"/>
          </w:tcPr>
          <w:p w:rsidR="003D126E" w:rsidRPr="0093676D" w:rsidRDefault="003D126E" w:rsidP="00F94BAF">
            <w:pPr>
              <w:jc w:val="center"/>
              <w:rPr>
                <w:sz w:val="20"/>
                <w:szCs w:val="20"/>
              </w:rPr>
            </w:pPr>
            <w:r w:rsidRPr="0093676D">
              <w:rPr>
                <w:sz w:val="20"/>
                <w:szCs w:val="20"/>
              </w:rPr>
              <w:t>Maximum</w:t>
            </w:r>
          </w:p>
        </w:tc>
      </w:tr>
      <w:tr w:rsidR="003D126E" w:rsidRPr="00B411C6" w:rsidTr="00F94BAF">
        <w:trPr>
          <w:jc w:val="center"/>
        </w:trPr>
        <w:tc>
          <w:tcPr>
            <w:tcW w:w="8856" w:type="dxa"/>
            <w:gridSpan w:val="5"/>
            <w:vAlign w:val="center"/>
          </w:tcPr>
          <w:p w:rsidR="003D126E" w:rsidRPr="0093676D" w:rsidRDefault="003D126E" w:rsidP="00F94BAF">
            <w:pPr>
              <w:jc w:val="center"/>
              <w:rPr>
                <w:sz w:val="20"/>
                <w:szCs w:val="20"/>
              </w:rPr>
            </w:pPr>
            <w:r w:rsidRPr="0093676D">
              <w:rPr>
                <w:sz w:val="20"/>
                <w:szCs w:val="20"/>
              </w:rPr>
              <w:t xml:space="preserve">Electrical Manufacturing </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lnQ</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1.680009</w:t>
            </w:r>
          </w:p>
        </w:tc>
        <w:tc>
          <w:tcPr>
            <w:tcW w:w="1771" w:type="dxa"/>
            <w:vAlign w:val="center"/>
          </w:tcPr>
          <w:p w:rsidR="003D126E" w:rsidRPr="0093676D" w:rsidRDefault="003D126E" w:rsidP="00F94BAF">
            <w:pPr>
              <w:jc w:val="center"/>
              <w:rPr>
                <w:sz w:val="20"/>
                <w:szCs w:val="20"/>
              </w:rPr>
            </w:pPr>
            <w:r w:rsidRPr="0093676D">
              <w:rPr>
                <w:sz w:val="20"/>
                <w:szCs w:val="20"/>
              </w:rPr>
              <w:t>0.8280601</w:t>
            </w:r>
          </w:p>
        </w:tc>
        <w:tc>
          <w:tcPr>
            <w:tcW w:w="1771" w:type="dxa"/>
            <w:vAlign w:val="center"/>
          </w:tcPr>
          <w:p w:rsidR="003D126E" w:rsidRPr="0093676D" w:rsidRDefault="003D126E" w:rsidP="00F94BAF">
            <w:pPr>
              <w:jc w:val="center"/>
              <w:rPr>
                <w:sz w:val="20"/>
                <w:szCs w:val="20"/>
              </w:rPr>
            </w:pPr>
            <w:r w:rsidRPr="0093676D">
              <w:rPr>
                <w:sz w:val="20"/>
                <w:szCs w:val="20"/>
              </w:rPr>
              <w:t>-2.159145</w:t>
            </w:r>
          </w:p>
        </w:tc>
        <w:tc>
          <w:tcPr>
            <w:tcW w:w="1772" w:type="dxa"/>
            <w:vAlign w:val="center"/>
          </w:tcPr>
          <w:p w:rsidR="003D126E" w:rsidRPr="0093676D" w:rsidRDefault="003D126E" w:rsidP="00F94BAF">
            <w:pPr>
              <w:jc w:val="center"/>
              <w:rPr>
                <w:sz w:val="20"/>
                <w:szCs w:val="20"/>
              </w:rPr>
            </w:pPr>
            <w:r w:rsidRPr="0093676D">
              <w:rPr>
                <w:sz w:val="20"/>
                <w:szCs w:val="20"/>
              </w:rPr>
              <w:t>3.75077</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lnK</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1.191061</w:t>
            </w:r>
          </w:p>
        </w:tc>
        <w:tc>
          <w:tcPr>
            <w:tcW w:w="1771" w:type="dxa"/>
            <w:vAlign w:val="center"/>
          </w:tcPr>
          <w:p w:rsidR="003D126E" w:rsidRPr="0093676D" w:rsidRDefault="003D126E" w:rsidP="00F94BAF">
            <w:pPr>
              <w:jc w:val="center"/>
              <w:rPr>
                <w:sz w:val="20"/>
                <w:szCs w:val="20"/>
              </w:rPr>
            </w:pPr>
            <w:r w:rsidRPr="0093676D">
              <w:rPr>
                <w:sz w:val="20"/>
                <w:szCs w:val="20"/>
              </w:rPr>
              <w:t>0.6919384</w:t>
            </w:r>
          </w:p>
        </w:tc>
        <w:tc>
          <w:tcPr>
            <w:tcW w:w="1771" w:type="dxa"/>
            <w:vAlign w:val="center"/>
          </w:tcPr>
          <w:p w:rsidR="003D126E" w:rsidRPr="0093676D" w:rsidRDefault="003D126E" w:rsidP="00F94BAF">
            <w:pPr>
              <w:jc w:val="center"/>
              <w:rPr>
                <w:sz w:val="20"/>
                <w:szCs w:val="20"/>
              </w:rPr>
            </w:pPr>
            <w:r w:rsidRPr="0093676D">
              <w:rPr>
                <w:sz w:val="20"/>
                <w:szCs w:val="20"/>
              </w:rPr>
              <w:t>-0.820011</w:t>
            </w:r>
          </w:p>
        </w:tc>
        <w:tc>
          <w:tcPr>
            <w:tcW w:w="1772" w:type="dxa"/>
            <w:vAlign w:val="center"/>
          </w:tcPr>
          <w:p w:rsidR="003D126E" w:rsidRPr="0093676D" w:rsidRDefault="003D126E" w:rsidP="00F94BAF">
            <w:pPr>
              <w:jc w:val="center"/>
              <w:rPr>
                <w:sz w:val="20"/>
                <w:szCs w:val="20"/>
              </w:rPr>
            </w:pPr>
            <w:r w:rsidRPr="0093676D">
              <w:rPr>
                <w:sz w:val="20"/>
                <w:szCs w:val="20"/>
              </w:rPr>
              <w:t>3.045306</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lnN</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2.285204</w:t>
            </w:r>
          </w:p>
        </w:tc>
        <w:tc>
          <w:tcPr>
            <w:tcW w:w="1771" w:type="dxa"/>
            <w:vAlign w:val="center"/>
          </w:tcPr>
          <w:p w:rsidR="003D126E" w:rsidRPr="0093676D" w:rsidRDefault="003D126E" w:rsidP="00F94BAF">
            <w:pPr>
              <w:jc w:val="center"/>
              <w:rPr>
                <w:sz w:val="20"/>
                <w:szCs w:val="20"/>
              </w:rPr>
            </w:pPr>
            <w:r w:rsidRPr="0093676D">
              <w:rPr>
                <w:sz w:val="20"/>
                <w:szCs w:val="20"/>
              </w:rPr>
              <w:t>0.69529</w:t>
            </w:r>
          </w:p>
        </w:tc>
        <w:tc>
          <w:tcPr>
            <w:tcW w:w="1771" w:type="dxa"/>
            <w:vAlign w:val="center"/>
          </w:tcPr>
          <w:p w:rsidR="003D126E" w:rsidRPr="0093676D" w:rsidRDefault="003D126E" w:rsidP="00F94BAF">
            <w:pPr>
              <w:jc w:val="center"/>
              <w:rPr>
                <w:sz w:val="20"/>
                <w:szCs w:val="20"/>
              </w:rPr>
            </w:pPr>
            <w:r w:rsidRPr="0093676D">
              <w:rPr>
                <w:sz w:val="20"/>
                <w:szCs w:val="20"/>
              </w:rPr>
              <w:t>0.69529</w:t>
            </w:r>
          </w:p>
        </w:tc>
        <w:tc>
          <w:tcPr>
            <w:tcW w:w="1772" w:type="dxa"/>
            <w:vAlign w:val="center"/>
          </w:tcPr>
          <w:p w:rsidR="003D126E" w:rsidRPr="0093676D" w:rsidRDefault="003D126E" w:rsidP="00F94BAF">
            <w:pPr>
              <w:jc w:val="center"/>
              <w:rPr>
                <w:sz w:val="20"/>
                <w:szCs w:val="20"/>
              </w:rPr>
            </w:pPr>
            <w:r w:rsidRPr="0093676D">
              <w:rPr>
                <w:sz w:val="20"/>
                <w:szCs w:val="20"/>
              </w:rPr>
              <w:t>4.033888</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lnR</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1.414774</w:t>
            </w:r>
          </w:p>
        </w:tc>
        <w:tc>
          <w:tcPr>
            <w:tcW w:w="1771" w:type="dxa"/>
            <w:vAlign w:val="center"/>
          </w:tcPr>
          <w:p w:rsidR="003D126E" w:rsidRPr="0093676D" w:rsidRDefault="003D126E" w:rsidP="00F94BAF">
            <w:pPr>
              <w:jc w:val="center"/>
              <w:rPr>
                <w:sz w:val="20"/>
                <w:szCs w:val="20"/>
              </w:rPr>
            </w:pPr>
            <w:r w:rsidRPr="0093676D">
              <w:rPr>
                <w:sz w:val="20"/>
                <w:szCs w:val="20"/>
              </w:rPr>
              <w:t>0.8228378</w:t>
            </w:r>
          </w:p>
        </w:tc>
        <w:tc>
          <w:tcPr>
            <w:tcW w:w="1771" w:type="dxa"/>
            <w:vAlign w:val="center"/>
          </w:tcPr>
          <w:p w:rsidR="003D126E" w:rsidRPr="0093676D" w:rsidRDefault="003D126E" w:rsidP="00F94BAF">
            <w:pPr>
              <w:jc w:val="center"/>
              <w:rPr>
                <w:sz w:val="20"/>
                <w:szCs w:val="20"/>
              </w:rPr>
            </w:pPr>
            <w:r w:rsidRPr="0093676D">
              <w:rPr>
                <w:sz w:val="20"/>
                <w:szCs w:val="20"/>
              </w:rPr>
              <w:t>-2.082814</w:t>
            </w:r>
          </w:p>
        </w:tc>
        <w:tc>
          <w:tcPr>
            <w:tcW w:w="1772" w:type="dxa"/>
            <w:vAlign w:val="center"/>
          </w:tcPr>
          <w:p w:rsidR="003D126E" w:rsidRPr="0093676D" w:rsidRDefault="003D126E" w:rsidP="00F94BAF">
            <w:pPr>
              <w:jc w:val="center"/>
              <w:rPr>
                <w:sz w:val="20"/>
                <w:szCs w:val="20"/>
              </w:rPr>
            </w:pPr>
            <w:r w:rsidRPr="0093676D">
              <w:rPr>
                <w:sz w:val="20"/>
                <w:szCs w:val="20"/>
              </w:rPr>
              <w:t>3.200642</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TFP</w:t>
            </w:r>
          </w:p>
        </w:tc>
        <w:tc>
          <w:tcPr>
            <w:tcW w:w="1771" w:type="dxa"/>
            <w:vAlign w:val="center"/>
          </w:tcPr>
          <w:p w:rsidR="003D126E" w:rsidRPr="0093676D" w:rsidRDefault="003D126E" w:rsidP="00F94BAF">
            <w:pPr>
              <w:jc w:val="center"/>
              <w:rPr>
                <w:sz w:val="20"/>
                <w:szCs w:val="20"/>
              </w:rPr>
            </w:pPr>
            <w:r w:rsidRPr="0093676D">
              <w:rPr>
                <w:sz w:val="20"/>
                <w:szCs w:val="20"/>
              </w:rPr>
              <w:t>1.013122</w:t>
            </w:r>
          </w:p>
        </w:tc>
        <w:tc>
          <w:tcPr>
            <w:tcW w:w="1771" w:type="dxa"/>
            <w:vAlign w:val="center"/>
          </w:tcPr>
          <w:p w:rsidR="003D126E" w:rsidRPr="0093676D" w:rsidRDefault="003D126E" w:rsidP="00F94BAF">
            <w:pPr>
              <w:jc w:val="center"/>
              <w:rPr>
                <w:sz w:val="20"/>
                <w:szCs w:val="20"/>
              </w:rPr>
            </w:pPr>
            <w:r w:rsidRPr="0093676D">
              <w:rPr>
                <w:sz w:val="20"/>
                <w:szCs w:val="20"/>
              </w:rPr>
              <w:t>0.3528041</w:t>
            </w:r>
          </w:p>
        </w:tc>
        <w:tc>
          <w:tcPr>
            <w:tcW w:w="1771" w:type="dxa"/>
            <w:vAlign w:val="center"/>
          </w:tcPr>
          <w:p w:rsidR="003D126E" w:rsidRPr="0093676D" w:rsidRDefault="003D126E" w:rsidP="00F94BAF">
            <w:pPr>
              <w:jc w:val="center"/>
              <w:rPr>
                <w:sz w:val="20"/>
                <w:szCs w:val="20"/>
              </w:rPr>
            </w:pPr>
            <w:r w:rsidRPr="0093676D">
              <w:rPr>
                <w:sz w:val="20"/>
                <w:szCs w:val="20"/>
              </w:rPr>
              <w:t>0.0995918</w:t>
            </w:r>
          </w:p>
        </w:tc>
        <w:tc>
          <w:tcPr>
            <w:tcW w:w="1772" w:type="dxa"/>
            <w:vAlign w:val="center"/>
          </w:tcPr>
          <w:p w:rsidR="003D126E" w:rsidRPr="0093676D" w:rsidRDefault="003D126E" w:rsidP="00F94BAF">
            <w:pPr>
              <w:jc w:val="center"/>
              <w:rPr>
                <w:sz w:val="20"/>
                <w:szCs w:val="20"/>
              </w:rPr>
            </w:pPr>
            <w:r w:rsidRPr="0093676D">
              <w:rPr>
                <w:sz w:val="20"/>
                <w:szCs w:val="20"/>
              </w:rPr>
              <w:t>3.240328</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lnIM</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0.6865067</w:t>
            </w:r>
          </w:p>
        </w:tc>
        <w:tc>
          <w:tcPr>
            <w:tcW w:w="1771" w:type="dxa"/>
            <w:vAlign w:val="center"/>
          </w:tcPr>
          <w:p w:rsidR="003D126E" w:rsidRPr="0093676D" w:rsidRDefault="003D126E" w:rsidP="00F94BAF">
            <w:pPr>
              <w:jc w:val="center"/>
              <w:rPr>
                <w:sz w:val="20"/>
                <w:szCs w:val="20"/>
              </w:rPr>
            </w:pPr>
            <w:r w:rsidRPr="0093676D">
              <w:rPr>
                <w:sz w:val="20"/>
                <w:szCs w:val="20"/>
              </w:rPr>
              <w:t>0.9595876</w:t>
            </w:r>
          </w:p>
        </w:tc>
        <w:tc>
          <w:tcPr>
            <w:tcW w:w="1771" w:type="dxa"/>
            <w:vAlign w:val="center"/>
          </w:tcPr>
          <w:p w:rsidR="003D126E" w:rsidRPr="0093676D" w:rsidRDefault="003D126E" w:rsidP="00F94BAF">
            <w:pPr>
              <w:jc w:val="center"/>
              <w:rPr>
                <w:sz w:val="20"/>
                <w:szCs w:val="20"/>
              </w:rPr>
            </w:pPr>
            <w:r w:rsidRPr="0093676D">
              <w:rPr>
                <w:sz w:val="20"/>
                <w:szCs w:val="20"/>
              </w:rPr>
              <w:t>0.9595876</w:t>
            </w:r>
          </w:p>
        </w:tc>
        <w:tc>
          <w:tcPr>
            <w:tcW w:w="1772" w:type="dxa"/>
            <w:vAlign w:val="center"/>
          </w:tcPr>
          <w:p w:rsidR="003D126E" w:rsidRPr="0093676D" w:rsidRDefault="003D126E" w:rsidP="00F94BAF">
            <w:pPr>
              <w:jc w:val="center"/>
              <w:rPr>
                <w:sz w:val="20"/>
                <w:szCs w:val="20"/>
              </w:rPr>
            </w:pPr>
            <w:r w:rsidRPr="0093676D">
              <w:rPr>
                <w:sz w:val="20"/>
                <w:szCs w:val="20"/>
              </w:rPr>
              <w:t>3.042615</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lnRD</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-0.3632071</w:t>
            </w:r>
          </w:p>
        </w:tc>
        <w:tc>
          <w:tcPr>
            <w:tcW w:w="1771" w:type="dxa"/>
            <w:vAlign w:val="center"/>
          </w:tcPr>
          <w:p w:rsidR="003D126E" w:rsidRPr="0093676D" w:rsidRDefault="003D126E" w:rsidP="00F94BAF">
            <w:pPr>
              <w:jc w:val="center"/>
              <w:rPr>
                <w:sz w:val="20"/>
                <w:szCs w:val="20"/>
              </w:rPr>
            </w:pPr>
            <w:r w:rsidRPr="0093676D">
              <w:rPr>
                <w:sz w:val="20"/>
                <w:szCs w:val="20"/>
              </w:rPr>
              <w:t>0.7569779</w:t>
            </w:r>
          </w:p>
        </w:tc>
        <w:tc>
          <w:tcPr>
            <w:tcW w:w="1771" w:type="dxa"/>
            <w:vAlign w:val="center"/>
          </w:tcPr>
          <w:p w:rsidR="003D126E" w:rsidRPr="0093676D" w:rsidRDefault="003D126E" w:rsidP="00F94BAF">
            <w:pPr>
              <w:jc w:val="center"/>
              <w:rPr>
                <w:sz w:val="20"/>
                <w:szCs w:val="20"/>
              </w:rPr>
            </w:pPr>
            <w:r w:rsidRPr="0093676D">
              <w:rPr>
                <w:sz w:val="20"/>
                <w:szCs w:val="20"/>
              </w:rPr>
              <w:t>0.7569779</w:t>
            </w:r>
          </w:p>
        </w:tc>
        <w:tc>
          <w:tcPr>
            <w:tcW w:w="1772" w:type="dxa"/>
            <w:vAlign w:val="center"/>
          </w:tcPr>
          <w:p w:rsidR="003D126E" w:rsidRPr="0093676D" w:rsidRDefault="003D126E" w:rsidP="00F94BAF">
            <w:pPr>
              <w:jc w:val="center"/>
              <w:rPr>
                <w:sz w:val="20"/>
                <w:szCs w:val="20"/>
              </w:rPr>
            </w:pPr>
            <w:r w:rsidRPr="0093676D">
              <w:rPr>
                <w:sz w:val="20"/>
                <w:szCs w:val="20"/>
              </w:rPr>
              <w:t>1.920906</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w:t>
            </w:r>
            <w:smartTag w:uri="urn:schemas-microsoft-com:office:smarttags" w:element="stockticker">
              <w:r w:rsidRPr="0093676D">
                <w:rPr>
                  <w:sz w:val="20"/>
                  <w:szCs w:val="20"/>
                </w:rPr>
                <w:t>GVA</w:t>
              </w:r>
            </w:smartTag>
            <w:proofErr w:type="spellEnd"/>
          </w:p>
        </w:tc>
        <w:tc>
          <w:tcPr>
            <w:tcW w:w="1771" w:type="dxa"/>
            <w:vAlign w:val="center"/>
          </w:tcPr>
          <w:p w:rsidR="003D126E" w:rsidRPr="0093676D" w:rsidRDefault="003D126E" w:rsidP="00F94BAF">
            <w:pPr>
              <w:jc w:val="center"/>
              <w:rPr>
                <w:sz w:val="20"/>
                <w:szCs w:val="20"/>
              </w:rPr>
            </w:pPr>
            <w:r w:rsidRPr="0093676D">
              <w:rPr>
                <w:sz w:val="20"/>
                <w:szCs w:val="20"/>
              </w:rPr>
              <w:t>1.37175</w:t>
            </w:r>
          </w:p>
        </w:tc>
        <w:tc>
          <w:tcPr>
            <w:tcW w:w="1771" w:type="dxa"/>
            <w:vAlign w:val="center"/>
          </w:tcPr>
          <w:p w:rsidR="003D126E" w:rsidRPr="0093676D" w:rsidRDefault="003D126E" w:rsidP="00F94BAF">
            <w:pPr>
              <w:jc w:val="center"/>
              <w:rPr>
                <w:sz w:val="20"/>
                <w:szCs w:val="20"/>
              </w:rPr>
            </w:pPr>
            <w:r w:rsidRPr="0093676D">
              <w:rPr>
                <w:sz w:val="20"/>
                <w:szCs w:val="20"/>
              </w:rPr>
              <w:t>0.8108224</w:t>
            </w:r>
          </w:p>
        </w:tc>
        <w:tc>
          <w:tcPr>
            <w:tcW w:w="1771" w:type="dxa"/>
            <w:vAlign w:val="center"/>
          </w:tcPr>
          <w:p w:rsidR="003D126E" w:rsidRPr="0093676D" w:rsidRDefault="003D126E" w:rsidP="00F94BAF">
            <w:pPr>
              <w:jc w:val="center"/>
              <w:rPr>
                <w:sz w:val="20"/>
                <w:szCs w:val="20"/>
              </w:rPr>
            </w:pPr>
            <w:r w:rsidRPr="0093676D">
              <w:rPr>
                <w:sz w:val="20"/>
                <w:szCs w:val="20"/>
              </w:rPr>
              <w:t>-1.69897</w:t>
            </w:r>
          </w:p>
        </w:tc>
        <w:tc>
          <w:tcPr>
            <w:tcW w:w="1772" w:type="dxa"/>
            <w:vAlign w:val="center"/>
          </w:tcPr>
          <w:p w:rsidR="003D126E" w:rsidRPr="0093676D" w:rsidRDefault="003D126E" w:rsidP="00F94BAF">
            <w:pPr>
              <w:jc w:val="center"/>
              <w:rPr>
                <w:sz w:val="20"/>
                <w:szCs w:val="20"/>
              </w:rPr>
            </w:pPr>
            <w:r w:rsidRPr="0093676D">
              <w:rPr>
                <w:sz w:val="20"/>
                <w:szCs w:val="20"/>
              </w:rPr>
              <w:t>3.796108</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LP</w:t>
            </w:r>
          </w:p>
        </w:tc>
        <w:tc>
          <w:tcPr>
            <w:tcW w:w="1771" w:type="dxa"/>
            <w:vAlign w:val="center"/>
          </w:tcPr>
          <w:p w:rsidR="003D126E" w:rsidRPr="0093676D" w:rsidRDefault="003D126E" w:rsidP="00F94BAF">
            <w:pPr>
              <w:jc w:val="center"/>
              <w:rPr>
                <w:sz w:val="20"/>
                <w:szCs w:val="20"/>
              </w:rPr>
            </w:pPr>
            <w:r w:rsidRPr="0093676D">
              <w:rPr>
                <w:sz w:val="20"/>
                <w:szCs w:val="20"/>
              </w:rPr>
              <w:t>0.5671659</w:t>
            </w:r>
          </w:p>
        </w:tc>
        <w:tc>
          <w:tcPr>
            <w:tcW w:w="1771" w:type="dxa"/>
            <w:vAlign w:val="center"/>
          </w:tcPr>
          <w:p w:rsidR="003D126E" w:rsidRPr="0093676D" w:rsidRDefault="003D126E" w:rsidP="00F94BAF">
            <w:pPr>
              <w:jc w:val="center"/>
              <w:rPr>
                <w:sz w:val="20"/>
                <w:szCs w:val="20"/>
              </w:rPr>
            </w:pPr>
            <w:r w:rsidRPr="0093676D">
              <w:rPr>
                <w:sz w:val="20"/>
                <w:szCs w:val="20"/>
              </w:rPr>
              <w:t>0.3823772</w:t>
            </w:r>
          </w:p>
        </w:tc>
        <w:tc>
          <w:tcPr>
            <w:tcW w:w="1771" w:type="dxa"/>
            <w:vAlign w:val="center"/>
          </w:tcPr>
          <w:p w:rsidR="003D126E" w:rsidRPr="0093676D" w:rsidRDefault="003D126E" w:rsidP="00F94BAF">
            <w:pPr>
              <w:jc w:val="center"/>
              <w:rPr>
                <w:sz w:val="20"/>
                <w:szCs w:val="20"/>
              </w:rPr>
            </w:pPr>
            <w:r w:rsidRPr="0093676D">
              <w:rPr>
                <w:sz w:val="20"/>
                <w:szCs w:val="20"/>
              </w:rPr>
              <w:t>-4.378668</w:t>
            </w:r>
          </w:p>
        </w:tc>
        <w:tc>
          <w:tcPr>
            <w:tcW w:w="1772" w:type="dxa"/>
            <w:vAlign w:val="center"/>
          </w:tcPr>
          <w:p w:rsidR="003D126E" w:rsidRPr="0093676D" w:rsidRDefault="003D126E" w:rsidP="00F94BAF">
            <w:pPr>
              <w:jc w:val="center"/>
              <w:rPr>
                <w:sz w:val="20"/>
                <w:szCs w:val="20"/>
              </w:rPr>
            </w:pPr>
            <w:r w:rsidRPr="0093676D">
              <w:rPr>
                <w:sz w:val="20"/>
                <w:szCs w:val="20"/>
              </w:rPr>
              <w:t>1.041266</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KL</w:t>
            </w:r>
          </w:p>
        </w:tc>
        <w:tc>
          <w:tcPr>
            <w:tcW w:w="1771" w:type="dxa"/>
            <w:vAlign w:val="center"/>
          </w:tcPr>
          <w:p w:rsidR="003D126E" w:rsidRPr="0093676D" w:rsidRDefault="003D126E" w:rsidP="00F94BAF">
            <w:pPr>
              <w:jc w:val="center"/>
              <w:rPr>
                <w:sz w:val="20"/>
                <w:szCs w:val="20"/>
              </w:rPr>
            </w:pPr>
            <w:r w:rsidRPr="0093676D">
              <w:rPr>
                <w:sz w:val="20"/>
                <w:szCs w:val="20"/>
              </w:rPr>
              <w:t>0.5154342</w:t>
            </w:r>
          </w:p>
        </w:tc>
        <w:tc>
          <w:tcPr>
            <w:tcW w:w="1771" w:type="dxa"/>
            <w:vAlign w:val="center"/>
          </w:tcPr>
          <w:p w:rsidR="003D126E" w:rsidRPr="0093676D" w:rsidRDefault="003D126E" w:rsidP="00F94BAF">
            <w:pPr>
              <w:jc w:val="center"/>
              <w:rPr>
                <w:sz w:val="20"/>
                <w:szCs w:val="20"/>
              </w:rPr>
            </w:pPr>
            <w:r w:rsidRPr="0093676D">
              <w:rPr>
                <w:sz w:val="20"/>
                <w:szCs w:val="20"/>
              </w:rPr>
              <w:t>0.313055</w:t>
            </w:r>
          </w:p>
        </w:tc>
        <w:tc>
          <w:tcPr>
            <w:tcW w:w="1771" w:type="dxa"/>
            <w:vAlign w:val="center"/>
          </w:tcPr>
          <w:p w:rsidR="003D126E" w:rsidRPr="0093676D" w:rsidRDefault="003D126E" w:rsidP="00F94BAF">
            <w:pPr>
              <w:jc w:val="center"/>
              <w:rPr>
                <w:sz w:val="20"/>
                <w:szCs w:val="20"/>
              </w:rPr>
            </w:pPr>
            <w:r w:rsidRPr="0093676D">
              <w:rPr>
                <w:sz w:val="20"/>
                <w:szCs w:val="20"/>
              </w:rPr>
              <w:t>-0.9409554</w:t>
            </w:r>
          </w:p>
        </w:tc>
        <w:tc>
          <w:tcPr>
            <w:tcW w:w="1772" w:type="dxa"/>
            <w:vAlign w:val="center"/>
          </w:tcPr>
          <w:p w:rsidR="003D126E" w:rsidRPr="0093676D" w:rsidRDefault="003D126E" w:rsidP="00F94BAF">
            <w:pPr>
              <w:jc w:val="center"/>
              <w:rPr>
                <w:sz w:val="20"/>
                <w:szCs w:val="20"/>
              </w:rPr>
            </w:pPr>
            <w:r w:rsidRPr="0093676D">
              <w:rPr>
                <w:sz w:val="20"/>
                <w:szCs w:val="20"/>
              </w:rPr>
              <w:t>4.418177</w:t>
            </w:r>
          </w:p>
        </w:tc>
      </w:tr>
      <w:tr w:rsidR="003D126E" w:rsidRPr="00B411C6" w:rsidTr="00F94BAF">
        <w:trPr>
          <w:jc w:val="center"/>
        </w:trPr>
        <w:tc>
          <w:tcPr>
            <w:tcW w:w="8856" w:type="dxa"/>
            <w:gridSpan w:val="5"/>
            <w:vAlign w:val="center"/>
          </w:tcPr>
          <w:p w:rsidR="003D126E" w:rsidRPr="0093676D" w:rsidRDefault="003D126E" w:rsidP="00F94BAF">
            <w:pPr>
              <w:jc w:val="center"/>
              <w:rPr>
                <w:sz w:val="20"/>
                <w:szCs w:val="20"/>
              </w:rPr>
            </w:pPr>
            <w:r w:rsidRPr="0093676D">
              <w:rPr>
                <w:sz w:val="20"/>
                <w:szCs w:val="20"/>
              </w:rPr>
              <w:t>Electronics Manufacturing</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lnQ</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1.351401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.995058  </w:t>
            </w:r>
          </w:p>
        </w:tc>
        <w:tc>
          <w:tcPr>
            <w:tcW w:w="1771" w:type="dxa"/>
            <w:vAlign w:val="center"/>
          </w:tcPr>
          <w:p w:rsidR="003D126E" w:rsidRPr="0093676D" w:rsidRDefault="003D126E" w:rsidP="00F94BAF">
            <w:pPr>
              <w:jc w:val="center"/>
              <w:rPr>
                <w:sz w:val="20"/>
                <w:szCs w:val="20"/>
              </w:rPr>
            </w:pPr>
            <w:r w:rsidRPr="0093676D">
              <w:rPr>
                <w:sz w:val="20"/>
                <w:szCs w:val="20"/>
              </w:rPr>
              <w:t xml:space="preserve">-2.034039   </w:t>
            </w:r>
          </w:p>
        </w:tc>
        <w:tc>
          <w:tcPr>
            <w:tcW w:w="1772" w:type="dxa"/>
            <w:vAlign w:val="center"/>
          </w:tcPr>
          <w:p w:rsidR="003D126E" w:rsidRPr="0093676D" w:rsidRDefault="003D126E" w:rsidP="00F94BAF">
            <w:pPr>
              <w:jc w:val="center"/>
              <w:rPr>
                <w:sz w:val="20"/>
                <w:szCs w:val="20"/>
              </w:rPr>
            </w:pPr>
            <w:r w:rsidRPr="0093676D">
              <w:rPr>
                <w:sz w:val="20"/>
                <w:szCs w:val="20"/>
              </w:rPr>
              <w:t>3.845397</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lnK</w:t>
            </w:r>
            <w:proofErr w:type="spellEnd"/>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.9954211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.8483159  </w:t>
            </w:r>
          </w:p>
        </w:tc>
        <w:tc>
          <w:tcPr>
            <w:tcW w:w="1771" w:type="dxa"/>
            <w:vAlign w:val="center"/>
          </w:tcPr>
          <w:p w:rsidR="003D126E" w:rsidRPr="0093676D" w:rsidRDefault="003D126E" w:rsidP="00F94BAF">
            <w:pPr>
              <w:jc w:val="center"/>
              <w:rPr>
                <w:sz w:val="20"/>
                <w:szCs w:val="20"/>
              </w:rPr>
            </w:pPr>
            <w:r w:rsidRPr="0093676D">
              <w:rPr>
                <w:sz w:val="20"/>
                <w:szCs w:val="20"/>
              </w:rPr>
              <w:t xml:space="preserve">-1.889778   </w:t>
            </w:r>
          </w:p>
        </w:tc>
        <w:tc>
          <w:tcPr>
            <w:tcW w:w="1772" w:type="dxa"/>
            <w:vAlign w:val="center"/>
          </w:tcPr>
          <w:p w:rsidR="003D126E" w:rsidRPr="0093676D" w:rsidRDefault="003D126E" w:rsidP="00F94BAF">
            <w:pPr>
              <w:jc w:val="center"/>
              <w:rPr>
                <w:sz w:val="20"/>
                <w:szCs w:val="20"/>
              </w:rPr>
            </w:pPr>
            <w:r w:rsidRPr="0093676D">
              <w:rPr>
                <w:sz w:val="20"/>
                <w:szCs w:val="20"/>
              </w:rPr>
              <w:t>3.591072</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lnN</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2.12473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.7938263  </w:t>
            </w:r>
          </w:p>
        </w:tc>
        <w:tc>
          <w:tcPr>
            <w:tcW w:w="1771" w:type="dxa"/>
            <w:vAlign w:val="center"/>
          </w:tcPr>
          <w:p w:rsidR="003D126E" w:rsidRPr="0093676D" w:rsidRDefault="003D126E" w:rsidP="00F94BAF">
            <w:pPr>
              <w:jc w:val="center"/>
              <w:rPr>
                <w:sz w:val="20"/>
                <w:szCs w:val="20"/>
              </w:rPr>
            </w:pPr>
            <w:r w:rsidRPr="0093676D">
              <w:rPr>
                <w:sz w:val="20"/>
                <w:szCs w:val="20"/>
              </w:rPr>
              <w:t xml:space="preserve">-.3684542   </w:t>
            </w:r>
          </w:p>
        </w:tc>
        <w:tc>
          <w:tcPr>
            <w:tcW w:w="1772" w:type="dxa"/>
            <w:vAlign w:val="center"/>
          </w:tcPr>
          <w:p w:rsidR="003D126E" w:rsidRPr="0093676D" w:rsidRDefault="003D126E" w:rsidP="00F94BAF">
            <w:pPr>
              <w:jc w:val="center"/>
              <w:rPr>
                <w:sz w:val="20"/>
                <w:szCs w:val="20"/>
              </w:rPr>
            </w:pPr>
            <w:r w:rsidRPr="0093676D">
              <w:rPr>
                <w:sz w:val="20"/>
                <w:szCs w:val="20"/>
              </w:rPr>
              <w:t>4.395881</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lnR</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w:t>
            </w:r>
            <w:r>
              <w:rPr>
                <w:sz w:val="20"/>
                <w:szCs w:val="20"/>
              </w:rPr>
              <w:t>0</w:t>
            </w:r>
            <w:r w:rsidRPr="0093676D">
              <w:rPr>
                <w:sz w:val="20"/>
                <w:szCs w:val="20"/>
              </w:rPr>
              <w:t xml:space="preserve">.9330774    </w:t>
            </w:r>
          </w:p>
        </w:tc>
        <w:tc>
          <w:tcPr>
            <w:tcW w:w="1771" w:type="dxa"/>
            <w:vAlign w:val="center"/>
          </w:tcPr>
          <w:p w:rsidR="003D126E" w:rsidRPr="0093676D" w:rsidRDefault="003D126E" w:rsidP="00F94BAF">
            <w:pPr>
              <w:jc w:val="center"/>
              <w:rPr>
                <w:sz w:val="20"/>
                <w:szCs w:val="20"/>
              </w:rPr>
            </w:pPr>
            <w:r w:rsidRPr="0093676D">
              <w:rPr>
                <w:sz w:val="20"/>
                <w:szCs w:val="20"/>
              </w:rPr>
              <w:t xml:space="preserve">1.009954 </w:t>
            </w:r>
          </w:p>
        </w:tc>
        <w:tc>
          <w:tcPr>
            <w:tcW w:w="1771" w:type="dxa"/>
            <w:vAlign w:val="center"/>
          </w:tcPr>
          <w:p w:rsidR="003D126E" w:rsidRPr="0093676D" w:rsidRDefault="003D126E" w:rsidP="00F94BAF">
            <w:pPr>
              <w:jc w:val="center"/>
              <w:rPr>
                <w:sz w:val="20"/>
                <w:szCs w:val="20"/>
              </w:rPr>
            </w:pPr>
            <w:r w:rsidRPr="0093676D">
              <w:rPr>
                <w:sz w:val="20"/>
                <w:szCs w:val="20"/>
              </w:rPr>
              <w:t xml:space="preserve">-4.190808   </w:t>
            </w:r>
          </w:p>
        </w:tc>
        <w:tc>
          <w:tcPr>
            <w:tcW w:w="1772" w:type="dxa"/>
            <w:vAlign w:val="center"/>
          </w:tcPr>
          <w:p w:rsidR="003D126E" w:rsidRPr="0093676D" w:rsidRDefault="003D126E" w:rsidP="00F94BAF">
            <w:pPr>
              <w:jc w:val="center"/>
              <w:rPr>
                <w:sz w:val="20"/>
                <w:szCs w:val="20"/>
              </w:rPr>
            </w:pPr>
            <w:r w:rsidRPr="0093676D">
              <w:rPr>
                <w:sz w:val="20"/>
                <w:szCs w:val="20"/>
              </w:rPr>
              <w:t>1.559456</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TFP</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.6334645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.2259976   </w:t>
            </w:r>
          </w:p>
        </w:tc>
        <w:tc>
          <w:tcPr>
            <w:tcW w:w="1771" w:type="dxa"/>
            <w:vAlign w:val="center"/>
          </w:tcPr>
          <w:p w:rsidR="003D126E" w:rsidRPr="0093676D" w:rsidRDefault="003D126E" w:rsidP="00F94BAF">
            <w:pPr>
              <w:jc w:val="center"/>
              <w:rPr>
                <w:sz w:val="20"/>
                <w:szCs w:val="20"/>
              </w:rPr>
            </w:pPr>
            <w:r w:rsidRPr="0093676D">
              <w:rPr>
                <w:sz w:val="20"/>
                <w:szCs w:val="20"/>
              </w:rPr>
              <w:t xml:space="preserve">.0364906   </w:t>
            </w:r>
          </w:p>
        </w:tc>
        <w:tc>
          <w:tcPr>
            <w:tcW w:w="1772" w:type="dxa"/>
            <w:vAlign w:val="center"/>
          </w:tcPr>
          <w:p w:rsidR="003D126E" w:rsidRPr="0093676D" w:rsidRDefault="003D126E" w:rsidP="00F94BAF">
            <w:pPr>
              <w:jc w:val="center"/>
              <w:rPr>
                <w:sz w:val="20"/>
                <w:szCs w:val="20"/>
              </w:rPr>
            </w:pPr>
            <w:r w:rsidRPr="0093676D">
              <w:rPr>
                <w:sz w:val="20"/>
                <w:szCs w:val="20"/>
              </w:rPr>
              <w:t>1.731408</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lnIM</w:t>
            </w:r>
            <w:proofErr w:type="spellEnd"/>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.7779548    </w:t>
            </w:r>
          </w:p>
        </w:tc>
        <w:tc>
          <w:tcPr>
            <w:tcW w:w="1771" w:type="dxa"/>
            <w:vAlign w:val="center"/>
          </w:tcPr>
          <w:p w:rsidR="003D126E" w:rsidRPr="0093676D" w:rsidRDefault="003D126E" w:rsidP="00F94BAF">
            <w:pPr>
              <w:jc w:val="center"/>
              <w:rPr>
                <w:sz w:val="20"/>
                <w:szCs w:val="20"/>
              </w:rPr>
            </w:pPr>
            <w:r w:rsidRPr="0093676D">
              <w:rPr>
                <w:sz w:val="20"/>
                <w:szCs w:val="20"/>
              </w:rPr>
              <w:t xml:space="preserve">1.037277         </w:t>
            </w:r>
          </w:p>
        </w:tc>
        <w:tc>
          <w:tcPr>
            <w:tcW w:w="1771" w:type="dxa"/>
            <w:vAlign w:val="center"/>
          </w:tcPr>
          <w:p w:rsidR="003D126E" w:rsidRPr="0093676D" w:rsidRDefault="003D126E" w:rsidP="00F94BAF">
            <w:pPr>
              <w:jc w:val="center"/>
              <w:rPr>
                <w:sz w:val="20"/>
                <w:szCs w:val="20"/>
              </w:rPr>
            </w:pPr>
            <w:r w:rsidRPr="0093676D">
              <w:rPr>
                <w:sz w:val="20"/>
                <w:szCs w:val="20"/>
              </w:rPr>
              <w:t xml:space="preserve">-2   </w:t>
            </w:r>
          </w:p>
        </w:tc>
        <w:tc>
          <w:tcPr>
            <w:tcW w:w="1772" w:type="dxa"/>
            <w:vAlign w:val="center"/>
          </w:tcPr>
          <w:p w:rsidR="003D126E" w:rsidRPr="0093676D" w:rsidRDefault="003D126E" w:rsidP="00F94BAF">
            <w:pPr>
              <w:jc w:val="center"/>
              <w:rPr>
                <w:sz w:val="20"/>
                <w:szCs w:val="20"/>
              </w:rPr>
            </w:pPr>
            <w:r w:rsidRPr="0093676D">
              <w:rPr>
                <w:sz w:val="20"/>
                <w:szCs w:val="20"/>
              </w:rPr>
              <w:t>3.341808</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lastRenderedPageBreak/>
              <w:t>lnRD</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w:t>
            </w:r>
            <w:r>
              <w:rPr>
                <w:sz w:val="20"/>
                <w:szCs w:val="20"/>
              </w:rPr>
              <w:t>0</w:t>
            </w:r>
            <w:r w:rsidRPr="0093676D">
              <w:rPr>
                <w:sz w:val="20"/>
                <w:szCs w:val="20"/>
              </w:rPr>
              <w:t xml:space="preserve">.1149879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.9443334         </w:t>
            </w:r>
          </w:p>
        </w:tc>
        <w:tc>
          <w:tcPr>
            <w:tcW w:w="1771" w:type="dxa"/>
            <w:vAlign w:val="center"/>
          </w:tcPr>
          <w:p w:rsidR="003D126E" w:rsidRPr="0093676D" w:rsidRDefault="003D126E" w:rsidP="00F94BAF">
            <w:pPr>
              <w:jc w:val="center"/>
              <w:rPr>
                <w:sz w:val="20"/>
                <w:szCs w:val="20"/>
              </w:rPr>
            </w:pPr>
            <w:r w:rsidRPr="0093676D">
              <w:rPr>
                <w:sz w:val="20"/>
                <w:szCs w:val="20"/>
              </w:rPr>
              <w:t xml:space="preserve">-2  </w:t>
            </w:r>
          </w:p>
        </w:tc>
        <w:tc>
          <w:tcPr>
            <w:tcW w:w="1772" w:type="dxa"/>
            <w:vAlign w:val="center"/>
          </w:tcPr>
          <w:p w:rsidR="003D126E" w:rsidRPr="0093676D" w:rsidRDefault="003D126E" w:rsidP="00F94BAF">
            <w:pPr>
              <w:jc w:val="center"/>
              <w:rPr>
                <w:sz w:val="20"/>
                <w:szCs w:val="20"/>
              </w:rPr>
            </w:pPr>
            <w:r w:rsidRPr="0093676D">
              <w:rPr>
                <w:sz w:val="20"/>
                <w:szCs w:val="20"/>
              </w:rPr>
              <w:t>2.386196</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w:t>
            </w:r>
            <w:smartTag w:uri="urn:schemas-microsoft-com:office:smarttags" w:element="stockticker">
              <w:r w:rsidRPr="0093676D">
                <w:rPr>
                  <w:sz w:val="20"/>
                  <w:szCs w:val="20"/>
                </w:rPr>
                <w:t>GVA</w:t>
              </w:r>
            </w:smartTag>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1.026984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.9481932  </w:t>
            </w:r>
          </w:p>
        </w:tc>
        <w:tc>
          <w:tcPr>
            <w:tcW w:w="1771" w:type="dxa"/>
            <w:vAlign w:val="center"/>
          </w:tcPr>
          <w:p w:rsidR="003D126E" w:rsidRPr="0093676D" w:rsidRDefault="003D126E" w:rsidP="00F94BAF">
            <w:pPr>
              <w:jc w:val="center"/>
              <w:rPr>
                <w:sz w:val="20"/>
                <w:szCs w:val="20"/>
              </w:rPr>
            </w:pPr>
            <w:r w:rsidRPr="0093676D">
              <w:rPr>
                <w:sz w:val="20"/>
                <w:szCs w:val="20"/>
              </w:rPr>
              <w:t xml:space="preserve">-2.159145   </w:t>
            </w:r>
          </w:p>
        </w:tc>
        <w:tc>
          <w:tcPr>
            <w:tcW w:w="1772" w:type="dxa"/>
            <w:vAlign w:val="center"/>
          </w:tcPr>
          <w:p w:rsidR="003D126E" w:rsidRPr="0093676D" w:rsidRDefault="003D126E" w:rsidP="00F94BAF">
            <w:pPr>
              <w:jc w:val="center"/>
              <w:rPr>
                <w:sz w:val="20"/>
                <w:szCs w:val="20"/>
              </w:rPr>
            </w:pPr>
            <w:r w:rsidRPr="0093676D">
              <w:rPr>
                <w:sz w:val="20"/>
                <w:szCs w:val="20"/>
              </w:rPr>
              <w:t>3.698652</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LP</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.3840375    </w:t>
            </w:r>
          </w:p>
        </w:tc>
        <w:tc>
          <w:tcPr>
            <w:tcW w:w="1771" w:type="dxa"/>
            <w:vAlign w:val="center"/>
          </w:tcPr>
          <w:p w:rsidR="003D126E" w:rsidRPr="0093676D" w:rsidRDefault="003D126E" w:rsidP="00F94BAF">
            <w:pPr>
              <w:jc w:val="center"/>
              <w:rPr>
                <w:sz w:val="20"/>
                <w:szCs w:val="20"/>
              </w:rPr>
            </w:pPr>
            <w:r w:rsidRPr="0093676D">
              <w:rPr>
                <w:sz w:val="20"/>
                <w:szCs w:val="20"/>
              </w:rPr>
              <w:t xml:space="preserve">1.293154  </w:t>
            </w:r>
          </w:p>
        </w:tc>
        <w:tc>
          <w:tcPr>
            <w:tcW w:w="1771" w:type="dxa"/>
            <w:vAlign w:val="center"/>
          </w:tcPr>
          <w:p w:rsidR="003D126E" w:rsidRPr="0093676D" w:rsidRDefault="003D126E" w:rsidP="00F94BAF">
            <w:pPr>
              <w:jc w:val="center"/>
              <w:rPr>
                <w:sz w:val="20"/>
                <w:szCs w:val="20"/>
              </w:rPr>
            </w:pPr>
            <w:r w:rsidRPr="0093676D">
              <w:rPr>
                <w:sz w:val="20"/>
                <w:szCs w:val="20"/>
              </w:rPr>
              <w:t xml:space="preserve">-14.29298   </w:t>
            </w:r>
          </w:p>
        </w:tc>
        <w:tc>
          <w:tcPr>
            <w:tcW w:w="1772" w:type="dxa"/>
            <w:vAlign w:val="center"/>
          </w:tcPr>
          <w:p w:rsidR="003D126E" w:rsidRPr="0093676D" w:rsidRDefault="003D126E" w:rsidP="00F94BAF">
            <w:pPr>
              <w:jc w:val="center"/>
              <w:rPr>
                <w:sz w:val="20"/>
                <w:szCs w:val="20"/>
              </w:rPr>
            </w:pPr>
            <w:r w:rsidRPr="0093676D">
              <w:rPr>
                <w:sz w:val="20"/>
                <w:szCs w:val="20"/>
              </w:rPr>
              <w:t>25.39355</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KL</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.3744812    </w:t>
            </w:r>
          </w:p>
        </w:tc>
        <w:tc>
          <w:tcPr>
            <w:tcW w:w="1771" w:type="dxa"/>
            <w:vAlign w:val="center"/>
          </w:tcPr>
          <w:p w:rsidR="003D126E" w:rsidRPr="0093676D" w:rsidRDefault="003D126E" w:rsidP="00F94BAF">
            <w:pPr>
              <w:jc w:val="center"/>
              <w:rPr>
                <w:sz w:val="20"/>
                <w:szCs w:val="20"/>
              </w:rPr>
            </w:pPr>
            <w:r w:rsidRPr="0093676D">
              <w:rPr>
                <w:sz w:val="20"/>
                <w:szCs w:val="20"/>
              </w:rPr>
              <w:t xml:space="preserve">1.046504  </w:t>
            </w:r>
          </w:p>
        </w:tc>
        <w:tc>
          <w:tcPr>
            <w:tcW w:w="1771" w:type="dxa"/>
            <w:vAlign w:val="center"/>
          </w:tcPr>
          <w:p w:rsidR="003D126E" w:rsidRPr="0093676D" w:rsidRDefault="003D126E" w:rsidP="00F94BAF">
            <w:pPr>
              <w:jc w:val="center"/>
              <w:rPr>
                <w:sz w:val="20"/>
                <w:szCs w:val="20"/>
              </w:rPr>
            </w:pPr>
            <w:r w:rsidRPr="0093676D">
              <w:rPr>
                <w:sz w:val="20"/>
                <w:szCs w:val="20"/>
              </w:rPr>
              <w:t xml:space="preserve">-15.73373   </w:t>
            </w:r>
          </w:p>
        </w:tc>
        <w:tc>
          <w:tcPr>
            <w:tcW w:w="1772" w:type="dxa"/>
            <w:vAlign w:val="center"/>
          </w:tcPr>
          <w:p w:rsidR="003D126E" w:rsidRPr="0093676D" w:rsidRDefault="003D126E" w:rsidP="00F94BAF">
            <w:pPr>
              <w:jc w:val="center"/>
              <w:rPr>
                <w:sz w:val="20"/>
                <w:szCs w:val="20"/>
              </w:rPr>
            </w:pPr>
            <w:r w:rsidRPr="0093676D">
              <w:rPr>
                <w:sz w:val="20"/>
                <w:szCs w:val="20"/>
              </w:rPr>
              <w:t>5.196716</w:t>
            </w:r>
          </w:p>
        </w:tc>
      </w:tr>
      <w:tr w:rsidR="003D126E" w:rsidRPr="00B411C6" w:rsidTr="00F94BAF">
        <w:trPr>
          <w:jc w:val="center"/>
        </w:trPr>
        <w:tc>
          <w:tcPr>
            <w:tcW w:w="8856" w:type="dxa"/>
            <w:gridSpan w:val="5"/>
            <w:vAlign w:val="center"/>
          </w:tcPr>
          <w:p w:rsidR="003D126E" w:rsidRPr="0093676D" w:rsidRDefault="003D126E" w:rsidP="00F94BAF">
            <w:pPr>
              <w:jc w:val="center"/>
              <w:rPr>
                <w:sz w:val="20"/>
                <w:szCs w:val="20"/>
              </w:rPr>
            </w:pPr>
            <w:r w:rsidRPr="0093676D">
              <w:rPr>
                <w:sz w:val="20"/>
                <w:szCs w:val="20"/>
              </w:rPr>
              <w:t>Non-Electrical Machinery Manufacturing</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lnQ</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1.580324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.8735048  </w:t>
            </w:r>
          </w:p>
        </w:tc>
        <w:tc>
          <w:tcPr>
            <w:tcW w:w="1771" w:type="dxa"/>
            <w:vAlign w:val="center"/>
          </w:tcPr>
          <w:p w:rsidR="003D126E" w:rsidRPr="0093676D" w:rsidRDefault="003D126E" w:rsidP="00F94BAF">
            <w:pPr>
              <w:jc w:val="center"/>
              <w:rPr>
                <w:sz w:val="20"/>
                <w:szCs w:val="20"/>
              </w:rPr>
            </w:pPr>
            <w:r w:rsidRPr="0093676D">
              <w:rPr>
                <w:sz w:val="20"/>
                <w:szCs w:val="20"/>
              </w:rPr>
              <w:t xml:space="preserve">-2.103935   </w:t>
            </w:r>
          </w:p>
        </w:tc>
        <w:tc>
          <w:tcPr>
            <w:tcW w:w="1772" w:type="dxa"/>
            <w:vAlign w:val="center"/>
          </w:tcPr>
          <w:p w:rsidR="003D126E" w:rsidRPr="0093676D" w:rsidRDefault="003D126E" w:rsidP="00F94BAF">
            <w:pPr>
              <w:jc w:val="center"/>
              <w:rPr>
                <w:sz w:val="20"/>
                <w:szCs w:val="20"/>
              </w:rPr>
            </w:pPr>
            <w:r w:rsidRPr="0093676D">
              <w:rPr>
                <w:sz w:val="20"/>
                <w:szCs w:val="20"/>
              </w:rPr>
              <w:t>5.037267</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lnK</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1.046852</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.7225934  </w:t>
            </w:r>
          </w:p>
        </w:tc>
        <w:tc>
          <w:tcPr>
            <w:tcW w:w="1771" w:type="dxa"/>
            <w:vAlign w:val="center"/>
          </w:tcPr>
          <w:p w:rsidR="003D126E" w:rsidRPr="0093676D" w:rsidRDefault="003D126E" w:rsidP="00F94BAF">
            <w:pPr>
              <w:jc w:val="center"/>
              <w:rPr>
                <w:sz w:val="20"/>
                <w:szCs w:val="20"/>
              </w:rPr>
            </w:pPr>
            <w:r w:rsidRPr="0093676D">
              <w:rPr>
                <w:sz w:val="20"/>
                <w:szCs w:val="20"/>
              </w:rPr>
              <w:t xml:space="preserve">-1.324855   </w:t>
            </w:r>
          </w:p>
        </w:tc>
        <w:tc>
          <w:tcPr>
            <w:tcW w:w="1772" w:type="dxa"/>
            <w:vAlign w:val="center"/>
          </w:tcPr>
          <w:p w:rsidR="003D126E" w:rsidRPr="0093676D" w:rsidRDefault="003D126E" w:rsidP="00F94BAF">
            <w:pPr>
              <w:jc w:val="center"/>
              <w:rPr>
                <w:sz w:val="20"/>
                <w:szCs w:val="20"/>
              </w:rPr>
            </w:pPr>
            <w:r w:rsidRPr="0093676D">
              <w:rPr>
                <w:sz w:val="20"/>
                <w:szCs w:val="20"/>
              </w:rPr>
              <w:t>3.237757</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lnN</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2.363582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.7643323  </w:t>
            </w:r>
          </w:p>
        </w:tc>
        <w:tc>
          <w:tcPr>
            <w:tcW w:w="1771" w:type="dxa"/>
            <w:vAlign w:val="center"/>
          </w:tcPr>
          <w:p w:rsidR="003D126E" w:rsidRPr="0093676D" w:rsidRDefault="003D126E" w:rsidP="00F94BAF">
            <w:pPr>
              <w:jc w:val="center"/>
              <w:rPr>
                <w:sz w:val="20"/>
                <w:szCs w:val="20"/>
              </w:rPr>
            </w:pPr>
            <w:r w:rsidRPr="0093676D">
              <w:rPr>
                <w:sz w:val="20"/>
                <w:szCs w:val="20"/>
              </w:rPr>
              <w:t>-</w:t>
            </w:r>
            <w:r>
              <w:rPr>
                <w:sz w:val="20"/>
                <w:szCs w:val="20"/>
              </w:rPr>
              <w:t>0</w:t>
            </w:r>
            <w:r w:rsidRPr="0093676D">
              <w:rPr>
                <w:sz w:val="20"/>
                <w:szCs w:val="20"/>
              </w:rPr>
              <w:t xml:space="preserve">.3916407   </w:t>
            </w:r>
          </w:p>
        </w:tc>
        <w:tc>
          <w:tcPr>
            <w:tcW w:w="1772" w:type="dxa"/>
            <w:vAlign w:val="center"/>
          </w:tcPr>
          <w:p w:rsidR="003D126E" w:rsidRPr="0093676D" w:rsidRDefault="003D126E" w:rsidP="00F94BAF">
            <w:pPr>
              <w:jc w:val="center"/>
              <w:rPr>
                <w:sz w:val="20"/>
                <w:szCs w:val="20"/>
              </w:rPr>
            </w:pPr>
            <w:r w:rsidRPr="0093676D">
              <w:rPr>
                <w:sz w:val="20"/>
                <w:szCs w:val="20"/>
              </w:rPr>
              <w:t>5.037267</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lnR</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1.284801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.8768178 </w:t>
            </w:r>
          </w:p>
        </w:tc>
        <w:tc>
          <w:tcPr>
            <w:tcW w:w="1771" w:type="dxa"/>
            <w:vAlign w:val="center"/>
          </w:tcPr>
          <w:p w:rsidR="003D126E" w:rsidRPr="0093676D" w:rsidRDefault="003D126E" w:rsidP="00F94BAF">
            <w:pPr>
              <w:jc w:val="center"/>
              <w:rPr>
                <w:sz w:val="20"/>
                <w:szCs w:val="20"/>
              </w:rPr>
            </w:pPr>
            <w:r w:rsidRPr="0093676D">
              <w:rPr>
                <w:sz w:val="20"/>
                <w:szCs w:val="20"/>
              </w:rPr>
              <w:t xml:space="preserve">-1.889778   </w:t>
            </w:r>
          </w:p>
        </w:tc>
        <w:tc>
          <w:tcPr>
            <w:tcW w:w="1772" w:type="dxa"/>
            <w:vAlign w:val="center"/>
          </w:tcPr>
          <w:p w:rsidR="003D126E" w:rsidRPr="0093676D" w:rsidRDefault="003D126E" w:rsidP="00F94BAF">
            <w:pPr>
              <w:jc w:val="center"/>
              <w:rPr>
                <w:sz w:val="20"/>
                <w:szCs w:val="20"/>
              </w:rPr>
            </w:pPr>
            <w:r w:rsidRPr="0093676D">
              <w:rPr>
                <w:sz w:val="20"/>
                <w:szCs w:val="20"/>
              </w:rPr>
              <w:t>4.000258</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TFP</w:t>
            </w:r>
          </w:p>
        </w:tc>
        <w:tc>
          <w:tcPr>
            <w:tcW w:w="1771" w:type="dxa"/>
            <w:vAlign w:val="center"/>
          </w:tcPr>
          <w:p w:rsidR="003D126E" w:rsidRPr="0093676D" w:rsidRDefault="003D126E" w:rsidP="00F94BAF">
            <w:pPr>
              <w:jc w:val="center"/>
              <w:rPr>
                <w:sz w:val="20"/>
                <w:szCs w:val="20"/>
              </w:rPr>
            </w:pPr>
            <w:r w:rsidRPr="0093676D">
              <w:rPr>
                <w:sz w:val="20"/>
                <w:szCs w:val="20"/>
              </w:rPr>
              <w:t xml:space="preserve">1.371177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.5944866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.0873015   </w:t>
            </w:r>
          </w:p>
        </w:tc>
        <w:tc>
          <w:tcPr>
            <w:tcW w:w="1772" w:type="dxa"/>
            <w:vAlign w:val="center"/>
          </w:tcPr>
          <w:p w:rsidR="003D126E" w:rsidRPr="0093676D" w:rsidRDefault="003D126E" w:rsidP="00F94BAF">
            <w:pPr>
              <w:jc w:val="center"/>
              <w:rPr>
                <w:sz w:val="20"/>
                <w:szCs w:val="20"/>
              </w:rPr>
            </w:pPr>
            <w:r w:rsidRPr="0093676D">
              <w:rPr>
                <w:sz w:val="20"/>
                <w:szCs w:val="20"/>
              </w:rPr>
              <w:t>4.498017</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lnIM</w:t>
            </w:r>
            <w:proofErr w:type="spellEnd"/>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.5700625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.999707         </w:t>
            </w:r>
          </w:p>
        </w:tc>
        <w:tc>
          <w:tcPr>
            <w:tcW w:w="1771" w:type="dxa"/>
            <w:vAlign w:val="center"/>
          </w:tcPr>
          <w:p w:rsidR="003D126E" w:rsidRPr="0093676D" w:rsidRDefault="003D126E" w:rsidP="00F94BAF">
            <w:pPr>
              <w:jc w:val="center"/>
              <w:rPr>
                <w:sz w:val="20"/>
                <w:szCs w:val="20"/>
              </w:rPr>
            </w:pPr>
            <w:r w:rsidRPr="0093676D">
              <w:rPr>
                <w:sz w:val="20"/>
                <w:szCs w:val="20"/>
              </w:rPr>
              <w:t xml:space="preserve">-2   </w:t>
            </w:r>
          </w:p>
        </w:tc>
        <w:tc>
          <w:tcPr>
            <w:tcW w:w="1772" w:type="dxa"/>
            <w:vAlign w:val="center"/>
          </w:tcPr>
          <w:p w:rsidR="003D126E" w:rsidRPr="0093676D" w:rsidRDefault="003D126E" w:rsidP="00F94BAF">
            <w:pPr>
              <w:jc w:val="center"/>
              <w:rPr>
                <w:sz w:val="20"/>
                <w:szCs w:val="20"/>
              </w:rPr>
            </w:pPr>
            <w:r w:rsidRPr="0093676D">
              <w:rPr>
                <w:sz w:val="20"/>
                <w:szCs w:val="20"/>
              </w:rPr>
              <w:t>3.529764</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lnRD</w:t>
            </w:r>
            <w:proofErr w:type="spellEnd"/>
          </w:p>
        </w:tc>
        <w:tc>
          <w:tcPr>
            <w:tcW w:w="1771" w:type="dxa"/>
            <w:vAlign w:val="center"/>
          </w:tcPr>
          <w:p w:rsidR="003D126E" w:rsidRPr="0093676D" w:rsidRDefault="003D126E" w:rsidP="00F94BAF">
            <w:pPr>
              <w:jc w:val="center"/>
              <w:rPr>
                <w:sz w:val="20"/>
                <w:szCs w:val="20"/>
              </w:rPr>
            </w:pPr>
            <w:r w:rsidRPr="0093676D">
              <w:rPr>
                <w:sz w:val="20"/>
                <w:szCs w:val="20"/>
              </w:rPr>
              <w:t>-</w:t>
            </w:r>
            <w:r>
              <w:rPr>
                <w:sz w:val="20"/>
                <w:szCs w:val="20"/>
              </w:rPr>
              <w:t>0</w:t>
            </w:r>
            <w:r w:rsidRPr="0093676D">
              <w:rPr>
                <w:sz w:val="20"/>
                <w:szCs w:val="20"/>
              </w:rPr>
              <w:t xml:space="preserve">.0831359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.8480057         </w:t>
            </w:r>
          </w:p>
        </w:tc>
        <w:tc>
          <w:tcPr>
            <w:tcW w:w="1771" w:type="dxa"/>
            <w:vAlign w:val="center"/>
          </w:tcPr>
          <w:p w:rsidR="003D126E" w:rsidRPr="0093676D" w:rsidRDefault="003D126E" w:rsidP="00F94BAF">
            <w:pPr>
              <w:jc w:val="center"/>
              <w:rPr>
                <w:sz w:val="20"/>
                <w:szCs w:val="20"/>
              </w:rPr>
            </w:pPr>
            <w:r w:rsidRPr="0093676D">
              <w:rPr>
                <w:sz w:val="20"/>
                <w:szCs w:val="20"/>
              </w:rPr>
              <w:t xml:space="preserve">-2   </w:t>
            </w:r>
          </w:p>
        </w:tc>
        <w:tc>
          <w:tcPr>
            <w:tcW w:w="1772" w:type="dxa"/>
            <w:vAlign w:val="center"/>
          </w:tcPr>
          <w:p w:rsidR="003D126E" w:rsidRPr="0093676D" w:rsidRDefault="003D126E" w:rsidP="00F94BAF">
            <w:pPr>
              <w:jc w:val="center"/>
              <w:rPr>
                <w:sz w:val="20"/>
                <w:szCs w:val="20"/>
              </w:rPr>
            </w:pPr>
            <w:r w:rsidRPr="0093676D">
              <w:rPr>
                <w:sz w:val="20"/>
                <w:szCs w:val="20"/>
              </w:rPr>
              <w:t>2.838855</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proofErr w:type="spellStart"/>
            <w:r w:rsidRPr="0093676D">
              <w:rPr>
                <w:sz w:val="20"/>
                <w:szCs w:val="20"/>
              </w:rPr>
              <w:t>ln</w:t>
            </w:r>
            <w:smartTag w:uri="urn:schemas-microsoft-com:office:smarttags" w:element="stockticker">
              <w:r w:rsidRPr="0093676D">
                <w:rPr>
                  <w:sz w:val="20"/>
                  <w:szCs w:val="20"/>
                </w:rPr>
                <w:t>GVA</w:t>
              </w:r>
            </w:smartTag>
            <w:proofErr w:type="spellEnd"/>
          </w:p>
        </w:tc>
        <w:tc>
          <w:tcPr>
            <w:tcW w:w="1771" w:type="dxa"/>
            <w:vAlign w:val="center"/>
          </w:tcPr>
          <w:p w:rsidR="003D126E" w:rsidRPr="0093676D" w:rsidRDefault="003D126E" w:rsidP="00F94BAF">
            <w:pPr>
              <w:jc w:val="center"/>
              <w:rPr>
                <w:sz w:val="20"/>
                <w:szCs w:val="20"/>
              </w:rPr>
            </w:pPr>
            <w:r w:rsidRPr="0093676D">
              <w:rPr>
                <w:sz w:val="20"/>
                <w:szCs w:val="20"/>
              </w:rPr>
              <w:t xml:space="preserve">1.327047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.8613421         </w:t>
            </w:r>
          </w:p>
        </w:tc>
        <w:tc>
          <w:tcPr>
            <w:tcW w:w="1771" w:type="dxa"/>
            <w:vAlign w:val="center"/>
          </w:tcPr>
          <w:p w:rsidR="003D126E" w:rsidRPr="0093676D" w:rsidRDefault="003D126E" w:rsidP="00F94BAF">
            <w:pPr>
              <w:jc w:val="center"/>
              <w:rPr>
                <w:sz w:val="20"/>
                <w:szCs w:val="20"/>
              </w:rPr>
            </w:pPr>
            <w:r w:rsidRPr="0093676D">
              <w:rPr>
                <w:sz w:val="20"/>
                <w:szCs w:val="20"/>
              </w:rPr>
              <w:t xml:space="preserve">-2   </w:t>
            </w:r>
          </w:p>
        </w:tc>
        <w:tc>
          <w:tcPr>
            <w:tcW w:w="1772" w:type="dxa"/>
            <w:vAlign w:val="center"/>
          </w:tcPr>
          <w:p w:rsidR="003D126E" w:rsidRPr="0093676D" w:rsidRDefault="003D126E" w:rsidP="00F94BAF">
            <w:pPr>
              <w:jc w:val="center"/>
              <w:rPr>
                <w:sz w:val="20"/>
                <w:szCs w:val="20"/>
              </w:rPr>
            </w:pPr>
            <w:r w:rsidRPr="0093676D">
              <w:rPr>
                <w:sz w:val="20"/>
                <w:szCs w:val="20"/>
              </w:rPr>
              <w:t>4.093714</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LP</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.4447523     </w:t>
            </w:r>
          </w:p>
        </w:tc>
        <w:tc>
          <w:tcPr>
            <w:tcW w:w="1771" w:type="dxa"/>
            <w:vAlign w:val="center"/>
          </w:tcPr>
          <w:p w:rsidR="003D126E" w:rsidRPr="0093676D" w:rsidRDefault="003D126E" w:rsidP="00F94BAF">
            <w:pPr>
              <w:jc w:val="center"/>
              <w:rPr>
                <w:sz w:val="20"/>
                <w:szCs w:val="20"/>
              </w:rPr>
            </w:pPr>
            <w:r w:rsidRPr="0093676D">
              <w:rPr>
                <w:sz w:val="20"/>
                <w:szCs w:val="20"/>
              </w:rPr>
              <w:t xml:space="preserve">1.14853 </w:t>
            </w:r>
          </w:p>
        </w:tc>
        <w:tc>
          <w:tcPr>
            <w:tcW w:w="1771" w:type="dxa"/>
            <w:vAlign w:val="center"/>
          </w:tcPr>
          <w:p w:rsidR="003D126E" w:rsidRPr="0093676D" w:rsidRDefault="003D126E" w:rsidP="00F94BAF">
            <w:pPr>
              <w:jc w:val="center"/>
              <w:rPr>
                <w:sz w:val="20"/>
                <w:szCs w:val="20"/>
              </w:rPr>
            </w:pPr>
            <w:r w:rsidRPr="0093676D">
              <w:rPr>
                <w:sz w:val="20"/>
                <w:szCs w:val="20"/>
              </w:rPr>
              <w:t xml:space="preserve">-29.23825   </w:t>
            </w:r>
          </w:p>
        </w:tc>
        <w:tc>
          <w:tcPr>
            <w:tcW w:w="1772" w:type="dxa"/>
            <w:vAlign w:val="center"/>
          </w:tcPr>
          <w:p w:rsidR="003D126E" w:rsidRPr="0093676D" w:rsidRDefault="003D126E" w:rsidP="00F94BAF">
            <w:pPr>
              <w:jc w:val="center"/>
              <w:rPr>
                <w:sz w:val="20"/>
                <w:szCs w:val="20"/>
              </w:rPr>
            </w:pPr>
            <w:r w:rsidRPr="0093676D">
              <w:rPr>
                <w:sz w:val="20"/>
                <w:szCs w:val="20"/>
              </w:rPr>
              <w:t>2.671072</w:t>
            </w:r>
          </w:p>
        </w:tc>
      </w:tr>
      <w:tr w:rsidR="003D126E" w:rsidRPr="00B411C6" w:rsidTr="00F94BAF">
        <w:trPr>
          <w:jc w:val="center"/>
        </w:trPr>
        <w:tc>
          <w:tcPr>
            <w:tcW w:w="1771" w:type="dxa"/>
            <w:vAlign w:val="center"/>
          </w:tcPr>
          <w:p w:rsidR="003D126E" w:rsidRPr="0093676D" w:rsidRDefault="003D126E" w:rsidP="00F94BAF">
            <w:pPr>
              <w:jc w:val="center"/>
              <w:rPr>
                <w:sz w:val="20"/>
                <w:szCs w:val="20"/>
              </w:rPr>
            </w:pPr>
            <w:r w:rsidRPr="0093676D">
              <w:rPr>
                <w:sz w:val="20"/>
                <w:szCs w:val="20"/>
              </w:rPr>
              <w:t>KL</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.3938466    </w:t>
            </w:r>
          </w:p>
        </w:tc>
        <w:tc>
          <w:tcPr>
            <w:tcW w:w="1771" w:type="dxa"/>
            <w:vAlign w:val="center"/>
          </w:tcPr>
          <w:p w:rsidR="003D126E" w:rsidRPr="0093676D" w:rsidRDefault="003D126E" w:rsidP="00F94BAF">
            <w:pPr>
              <w:jc w:val="center"/>
              <w:rPr>
                <w:sz w:val="20"/>
                <w:szCs w:val="20"/>
              </w:rPr>
            </w:pPr>
            <w:r>
              <w:rPr>
                <w:sz w:val="20"/>
                <w:szCs w:val="20"/>
              </w:rPr>
              <w:t>0</w:t>
            </w:r>
            <w:r w:rsidRPr="0093676D">
              <w:rPr>
                <w:sz w:val="20"/>
                <w:szCs w:val="20"/>
              </w:rPr>
              <w:t xml:space="preserve">.4885851  </w:t>
            </w:r>
          </w:p>
        </w:tc>
        <w:tc>
          <w:tcPr>
            <w:tcW w:w="1771" w:type="dxa"/>
            <w:vAlign w:val="center"/>
          </w:tcPr>
          <w:p w:rsidR="003D126E" w:rsidRPr="0093676D" w:rsidRDefault="003D126E" w:rsidP="00F94BAF">
            <w:pPr>
              <w:jc w:val="center"/>
              <w:rPr>
                <w:sz w:val="20"/>
                <w:szCs w:val="20"/>
              </w:rPr>
            </w:pPr>
            <w:r w:rsidRPr="0093676D">
              <w:rPr>
                <w:sz w:val="20"/>
                <w:szCs w:val="20"/>
              </w:rPr>
              <w:t xml:space="preserve">-9.837888   </w:t>
            </w:r>
          </w:p>
        </w:tc>
        <w:tc>
          <w:tcPr>
            <w:tcW w:w="1772" w:type="dxa"/>
            <w:vAlign w:val="center"/>
          </w:tcPr>
          <w:p w:rsidR="003D126E" w:rsidRPr="0093676D" w:rsidRDefault="003D126E" w:rsidP="00F94BAF">
            <w:pPr>
              <w:jc w:val="center"/>
              <w:rPr>
                <w:sz w:val="20"/>
                <w:szCs w:val="20"/>
              </w:rPr>
            </w:pPr>
            <w:r w:rsidRPr="0093676D">
              <w:rPr>
                <w:sz w:val="20"/>
                <w:szCs w:val="20"/>
              </w:rPr>
              <w:t>4.607168</w:t>
            </w:r>
          </w:p>
        </w:tc>
      </w:tr>
    </w:tbl>
    <w:p w:rsidR="003D126E" w:rsidRDefault="003D126E" w:rsidP="003D126E">
      <w:pPr>
        <w:rPr>
          <w:rFonts w:ascii="Courier New" w:hAnsi="Courier New" w:cs="Courier New"/>
          <w:sz w:val="18"/>
          <w:szCs w:val="18"/>
        </w:rPr>
      </w:pPr>
      <w:r w:rsidRPr="00882E27">
        <w:rPr>
          <w:rFonts w:ascii="Courier New" w:hAnsi="Courier New" w:cs="Courier New"/>
          <w:sz w:val="18"/>
          <w:szCs w:val="18"/>
        </w:rPr>
        <w:t xml:space="preserve">        </w:t>
      </w:r>
    </w:p>
    <w:p w:rsidR="003D126E" w:rsidRDefault="003D126E" w:rsidP="003D126E">
      <w:pPr>
        <w:rPr>
          <w:rFonts w:ascii="Courier New" w:hAnsi="Courier New" w:cs="Courier New"/>
          <w:sz w:val="18"/>
          <w:szCs w:val="18"/>
        </w:rPr>
      </w:pPr>
    </w:p>
    <w:p w:rsidR="00A10785" w:rsidRDefault="00A10785"/>
    <w:sectPr w:rsidR="00A10785" w:rsidSect="00F94BAF">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BC0" w:rsidRDefault="003A6BC0" w:rsidP="003D126E">
      <w:r>
        <w:separator/>
      </w:r>
    </w:p>
  </w:endnote>
  <w:endnote w:type="continuationSeparator" w:id="0">
    <w:p w:rsidR="003A6BC0" w:rsidRDefault="003A6BC0" w:rsidP="003D1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MR12">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MMI10~8d">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BC0" w:rsidRDefault="00737472">
    <w:pPr>
      <w:pStyle w:val="Footer"/>
      <w:jc w:val="center"/>
    </w:pPr>
    <w:fldSimple w:instr=" PAGE   \* MERGEFORMAT ">
      <w:r w:rsidR="00413425">
        <w:rPr>
          <w:noProof/>
        </w:rPr>
        <w:t>24</w:t>
      </w:r>
    </w:fldSimple>
  </w:p>
  <w:p w:rsidR="003A6BC0" w:rsidRDefault="003A6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BC0" w:rsidRDefault="003A6BC0" w:rsidP="003D126E">
      <w:r>
        <w:separator/>
      </w:r>
    </w:p>
  </w:footnote>
  <w:footnote w:type="continuationSeparator" w:id="0">
    <w:p w:rsidR="003A6BC0" w:rsidRDefault="003A6BC0" w:rsidP="003D126E">
      <w:r>
        <w:continuationSeparator/>
      </w:r>
    </w:p>
  </w:footnote>
  <w:footnote w:id="1">
    <w:p w:rsidR="003A6BC0" w:rsidRPr="003B5902" w:rsidRDefault="003A6BC0" w:rsidP="003D126E">
      <w:pPr>
        <w:spacing w:line="240" w:lineRule="atLeast"/>
        <w:rPr>
          <w:sz w:val="20"/>
          <w:szCs w:val="20"/>
        </w:rPr>
      </w:pPr>
      <w:r w:rsidRPr="003B5902">
        <w:rPr>
          <w:rStyle w:val="FootnoteReference"/>
          <w:sz w:val="20"/>
          <w:szCs w:val="20"/>
        </w:rPr>
        <w:t>*</w:t>
      </w:r>
      <w:r w:rsidRPr="003B5902">
        <w:rPr>
          <w:sz w:val="20"/>
          <w:szCs w:val="20"/>
        </w:rPr>
        <w:t xml:space="preserve"> </w:t>
      </w:r>
      <w:r w:rsidRPr="003B5902">
        <w:rPr>
          <w:sz w:val="20"/>
          <w:szCs w:val="20"/>
          <w:shd w:val="clear" w:color="auto" w:fill="FFFFFF"/>
        </w:rPr>
        <w:t>Assistant Professor</w:t>
      </w:r>
      <w:r>
        <w:rPr>
          <w:sz w:val="20"/>
          <w:szCs w:val="20"/>
          <w:shd w:val="clear" w:color="auto" w:fill="FFFFFF"/>
        </w:rPr>
        <w:t xml:space="preserve">, Department of </w:t>
      </w:r>
      <w:r w:rsidRPr="003B5902">
        <w:rPr>
          <w:sz w:val="20"/>
          <w:szCs w:val="20"/>
          <w:shd w:val="clear" w:color="auto" w:fill="FFFFFF"/>
        </w:rPr>
        <w:t>Economics, National Institute of Financial Management</w:t>
      </w:r>
      <w:r>
        <w:rPr>
          <w:sz w:val="20"/>
          <w:szCs w:val="20"/>
          <w:shd w:val="clear" w:color="auto" w:fill="FFFFFF"/>
        </w:rPr>
        <w:t xml:space="preserve"> (NIFM)</w:t>
      </w:r>
      <w:r w:rsidRPr="003B5902">
        <w:rPr>
          <w:sz w:val="20"/>
          <w:szCs w:val="20"/>
          <w:shd w:val="clear" w:color="auto" w:fill="FFFFFF"/>
        </w:rPr>
        <w:t>,</w:t>
      </w:r>
      <w:r w:rsidRPr="003B5902">
        <w:rPr>
          <w:i/>
          <w:iCs/>
          <w:sz w:val="20"/>
          <w:szCs w:val="20"/>
          <w:shd w:val="clear" w:color="auto" w:fill="FFFFFF"/>
        </w:rPr>
        <w:t> </w:t>
      </w:r>
      <w:r>
        <w:rPr>
          <w:iCs/>
          <w:sz w:val="20"/>
          <w:szCs w:val="20"/>
          <w:shd w:val="clear" w:color="auto" w:fill="FFFFFF"/>
        </w:rPr>
        <w:t>Faridabad-121</w:t>
      </w:r>
      <w:r w:rsidRPr="003B5902">
        <w:rPr>
          <w:iCs/>
          <w:sz w:val="20"/>
          <w:szCs w:val="20"/>
          <w:shd w:val="clear" w:color="auto" w:fill="FFFFFF"/>
        </w:rPr>
        <w:t>001, Haryana, India</w:t>
      </w:r>
      <w:r>
        <w:rPr>
          <w:iCs/>
          <w:sz w:val="20"/>
          <w:szCs w:val="20"/>
          <w:shd w:val="clear" w:color="auto" w:fill="FFFFFF"/>
        </w:rPr>
        <w:t>.</w:t>
      </w:r>
    </w:p>
    <w:p w:rsidR="003A6BC0" w:rsidRPr="003B5902" w:rsidRDefault="003A6BC0" w:rsidP="003D126E">
      <w:pPr>
        <w:autoSpaceDE w:val="0"/>
        <w:autoSpaceDN w:val="0"/>
        <w:adjustRightInd w:val="0"/>
        <w:jc w:val="both"/>
        <w:rPr>
          <w:sz w:val="20"/>
          <w:szCs w:val="20"/>
        </w:rPr>
      </w:pPr>
    </w:p>
    <w:p w:rsidR="003A6BC0" w:rsidRPr="004A0B97" w:rsidRDefault="003A6BC0" w:rsidP="003D126E">
      <w:pPr>
        <w:spacing w:line="240" w:lineRule="atLeast"/>
        <w:rPr>
          <w:b/>
          <w:sz w:val="20"/>
          <w:szCs w:val="20"/>
        </w:rPr>
      </w:pPr>
      <w:r w:rsidRPr="00BB5BB8">
        <w:rPr>
          <w:b/>
          <w:sz w:val="20"/>
          <w:szCs w:val="20"/>
          <w:lang w:val="en-GB"/>
        </w:rPr>
        <w:t xml:space="preserve">Address for communication: </w:t>
      </w:r>
    </w:p>
    <w:p w:rsidR="003A6BC0" w:rsidRPr="005B54C8" w:rsidRDefault="003A6BC0" w:rsidP="003D126E">
      <w:pPr>
        <w:pStyle w:val="HTMLAddress"/>
        <w:spacing w:line="240" w:lineRule="atLeast"/>
        <w:rPr>
          <w:i w:val="0"/>
          <w:sz w:val="20"/>
          <w:szCs w:val="20"/>
        </w:rPr>
      </w:pPr>
      <w:r w:rsidRPr="003B5902">
        <w:rPr>
          <w:i w:val="0"/>
          <w:iCs w:val="0"/>
          <w:sz w:val="20"/>
          <w:szCs w:val="20"/>
          <w:shd w:val="clear" w:color="auto" w:fill="FFFFFF"/>
        </w:rPr>
        <w:t>National Institute of Financial Management, Sector 48, Faridabad 121 001</w:t>
      </w:r>
      <w:r w:rsidRPr="003B5902">
        <w:rPr>
          <w:i w:val="0"/>
          <w:sz w:val="20"/>
          <w:szCs w:val="20"/>
        </w:rPr>
        <w:t xml:space="preserve">, </w:t>
      </w:r>
      <w:r w:rsidRPr="003B5902">
        <w:rPr>
          <w:i w:val="0"/>
          <w:iCs w:val="0"/>
          <w:sz w:val="20"/>
          <w:szCs w:val="20"/>
          <w:shd w:val="clear" w:color="auto" w:fill="FFFFFF"/>
        </w:rPr>
        <w:t>Haryana, India</w:t>
      </w:r>
      <w:r>
        <w:rPr>
          <w:i w:val="0"/>
          <w:sz w:val="20"/>
          <w:szCs w:val="20"/>
        </w:rPr>
        <w:t xml:space="preserve">, </w:t>
      </w:r>
      <w:r w:rsidRPr="003B5902">
        <w:rPr>
          <w:i w:val="0"/>
          <w:sz w:val="20"/>
          <w:szCs w:val="20"/>
          <w:shd w:val="clear" w:color="auto" w:fill="FFFFFF"/>
        </w:rPr>
        <w:t>Telephone:+91-129-2465268, Fax: +91-0129-2418867</w:t>
      </w:r>
      <w:r w:rsidRPr="003B5902">
        <w:rPr>
          <w:i w:val="0"/>
          <w:sz w:val="20"/>
          <w:szCs w:val="20"/>
          <w:lang w:val="en-GB"/>
        </w:rPr>
        <w:t xml:space="preserve">, E-mail- </w:t>
      </w:r>
      <w:hyperlink r:id="rId1" w:history="1">
        <w:r w:rsidRPr="005B54C8">
          <w:rPr>
            <w:rStyle w:val="Hyperlink"/>
            <w:i w:val="0"/>
            <w:sz w:val="20"/>
            <w:szCs w:val="20"/>
            <w:lang w:val="en-GB"/>
          </w:rPr>
          <w:t>chandanieg@gmail.com</w:t>
        </w:r>
      </w:hyperlink>
      <w:r w:rsidRPr="005B54C8">
        <w:rPr>
          <w:i w:val="0"/>
          <w:sz w:val="20"/>
          <w:szCs w:val="20"/>
          <w:lang w:val="en-GB"/>
        </w:rPr>
        <w:t xml:space="preserve">   </w:t>
      </w:r>
    </w:p>
    <w:p w:rsidR="003A6BC0" w:rsidRPr="005B54C8" w:rsidRDefault="003A6BC0" w:rsidP="003D126E">
      <w:pPr>
        <w:spacing w:line="240" w:lineRule="atLeast"/>
        <w:rPr>
          <w:sz w:val="20"/>
          <w:szCs w:val="20"/>
        </w:rPr>
      </w:pPr>
    </w:p>
  </w:footnote>
  <w:footnote w:id="2">
    <w:p w:rsidR="00413425" w:rsidRDefault="00413425" w:rsidP="00413425">
      <w:pPr>
        <w:pStyle w:val="FootnoteText"/>
        <w:rPr>
          <w:lang w:val="en-GB"/>
        </w:rPr>
      </w:pPr>
      <w:r w:rsidRPr="00AE194C">
        <w:rPr>
          <w:shd w:val="clear" w:color="auto" w:fill="FFFFFF"/>
        </w:rPr>
        <w:t xml:space="preserve">** Research Scholar, Department of Financial Studies, </w:t>
      </w:r>
      <w:smartTag w:uri="urn:schemas-microsoft-com:office:smarttags" w:element="place">
        <w:smartTag w:uri="urn:schemas-microsoft-com:office:smarttags" w:element="City">
          <w:r w:rsidRPr="00AE194C">
            <w:rPr>
              <w:shd w:val="clear" w:color="auto" w:fill="FFFFFF"/>
            </w:rPr>
            <w:t>University of Delhi</w:t>
          </w:r>
        </w:smartTag>
        <w:r w:rsidRPr="00AE194C">
          <w:rPr>
            <w:shd w:val="clear" w:color="auto" w:fill="FFFFFF"/>
          </w:rPr>
          <w:t xml:space="preserve">, </w:t>
        </w:r>
        <w:smartTag w:uri="urn:schemas-microsoft-com:office:smarttags" w:element="country-region">
          <w:r w:rsidRPr="00AE194C">
            <w:rPr>
              <w:shd w:val="clear" w:color="auto" w:fill="FFFFFF"/>
            </w:rPr>
            <w:t>India</w:t>
          </w:r>
        </w:smartTag>
      </w:smartTag>
      <w:r w:rsidRPr="00AE194C">
        <w:rPr>
          <w:shd w:val="clear" w:color="auto" w:fill="FFFFFF"/>
        </w:rPr>
        <w:t xml:space="preserve"> and Institute of Economic Growth (IEG), </w:t>
      </w:r>
      <w:smartTag w:uri="urn:schemas-microsoft-com:office:smarttags" w:element="place">
        <w:smartTag w:uri="urn:schemas-microsoft-com:office:smarttags" w:element="City">
          <w:r w:rsidRPr="00AE194C">
            <w:rPr>
              <w:shd w:val="clear" w:color="auto" w:fill="FFFFFF"/>
            </w:rPr>
            <w:t>New Delhi</w:t>
          </w:r>
        </w:smartTag>
        <w:r w:rsidRPr="00AE194C">
          <w:rPr>
            <w:shd w:val="clear" w:color="auto" w:fill="FFFFFF"/>
          </w:rPr>
          <w:t xml:space="preserve">, </w:t>
        </w:r>
        <w:smartTag w:uri="urn:schemas-microsoft-com:office:smarttags" w:element="country-region">
          <w:r w:rsidRPr="00AE194C">
            <w:rPr>
              <w:shd w:val="clear" w:color="auto" w:fill="FFFFFF"/>
            </w:rPr>
            <w:t>India</w:t>
          </w:r>
        </w:smartTag>
      </w:smartTag>
      <w:r w:rsidRPr="00AE194C">
        <w:rPr>
          <w:shd w:val="clear" w:color="auto" w:fill="FFFFFF"/>
        </w:rPr>
        <w:t>. E-mail</w:t>
      </w:r>
      <w:r>
        <w:rPr>
          <w:lang w:val="en-GB"/>
        </w:rPr>
        <w:t xml:space="preserve">: </w:t>
      </w:r>
      <w:hyperlink r:id="rId2" w:history="1">
        <w:r w:rsidRPr="00CF776C">
          <w:rPr>
            <w:rStyle w:val="Hyperlink"/>
            <w:lang w:val="en-GB"/>
          </w:rPr>
          <w:t>ritesh.mishradu@gmail.com</w:t>
        </w:r>
      </w:hyperlink>
      <w:r>
        <w:rPr>
          <w:lang w:val="en-GB"/>
        </w:rPr>
        <w:t xml:space="preserve"> </w:t>
      </w:r>
    </w:p>
    <w:p w:rsidR="00413425" w:rsidRDefault="00413425" w:rsidP="00413425">
      <w:pPr>
        <w:pStyle w:val="FootnoteText"/>
        <w:rPr>
          <w:lang w:val="en-GB"/>
        </w:rPr>
      </w:pPr>
    </w:p>
    <w:p w:rsidR="00413425" w:rsidRDefault="00413425" w:rsidP="00413425">
      <w:pPr>
        <w:pStyle w:val="FootnoteText"/>
      </w:pPr>
    </w:p>
  </w:footnote>
  <w:footnote w:id="3">
    <w:p w:rsidR="008C7920" w:rsidRDefault="003A6BC0" w:rsidP="003D126E">
      <w:pPr>
        <w:autoSpaceDE w:val="0"/>
        <w:autoSpaceDN w:val="0"/>
        <w:adjustRightInd w:val="0"/>
        <w:jc w:val="both"/>
        <w:rPr>
          <w:sz w:val="20"/>
          <w:szCs w:val="20"/>
        </w:rPr>
      </w:pPr>
      <w:r>
        <w:rPr>
          <w:rStyle w:val="FootnoteReference"/>
        </w:rPr>
        <w:footnoteRef/>
      </w:r>
      <w:r>
        <w:t xml:space="preserve"> </w:t>
      </w:r>
      <w:r w:rsidRPr="00E775B1">
        <w:rPr>
          <w:sz w:val="20"/>
          <w:szCs w:val="20"/>
        </w:rPr>
        <w:t xml:space="preserve">As a result of progressive reduction in customs duty rates and exemptions on various counts, customs duties as a proportion of imports have been falling quite rapidly </w:t>
      </w:r>
      <w:r>
        <w:rPr>
          <w:sz w:val="20"/>
          <w:szCs w:val="20"/>
        </w:rPr>
        <w:t xml:space="preserve">in </w:t>
      </w:r>
      <w:smartTag w:uri="urn:schemas-microsoft-com:office:smarttags" w:element="country-region">
        <w:smartTag w:uri="urn:schemas-microsoft-com:office:smarttags" w:element="place">
          <w:r>
            <w:rPr>
              <w:sz w:val="20"/>
              <w:szCs w:val="20"/>
            </w:rPr>
            <w:t>India</w:t>
          </w:r>
        </w:smartTag>
      </w:smartTag>
      <w:r>
        <w:rPr>
          <w:sz w:val="20"/>
          <w:szCs w:val="20"/>
        </w:rPr>
        <w:t>.</w:t>
      </w:r>
      <w:r w:rsidRPr="00E775B1">
        <w:rPr>
          <w:sz w:val="20"/>
          <w:szCs w:val="20"/>
        </w:rPr>
        <w:t xml:space="preserve"> The customs duty was only 7.40 per cent of imports in 2008-09 compared to 21.88 per cent in 1999-2000. For intermediate imports only 738 number of tariff line are above 10%, while</w:t>
      </w:r>
      <w:r>
        <w:rPr>
          <w:sz w:val="20"/>
          <w:szCs w:val="20"/>
        </w:rPr>
        <w:t xml:space="preserve"> 6782 line are below 10 %( see T</w:t>
      </w:r>
      <w:r w:rsidRPr="00E775B1">
        <w:rPr>
          <w:sz w:val="20"/>
          <w:szCs w:val="20"/>
        </w:rPr>
        <w:t xml:space="preserve">able </w:t>
      </w:r>
      <w:r>
        <w:rPr>
          <w:sz w:val="20"/>
          <w:szCs w:val="20"/>
        </w:rPr>
        <w:t>A</w:t>
      </w:r>
      <w:r w:rsidR="004B7AD6">
        <w:rPr>
          <w:sz w:val="20"/>
          <w:szCs w:val="20"/>
        </w:rPr>
        <w:t>.1.</w:t>
      </w:r>
      <w:r>
        <w:rPr>
          <w:sz w:val="20"/>
          <w:szCs w:val="20"/>
        </w:rPr>
        <w:t xml:space="preserve"> </w:t>
      </w:r>
      <w:proofErr w:type="gramStart"/>
      <w:r>
        <w:rPr>
          <w:sz w:val="20"/>
          <w:szCs w:val="20"/>
        </w:rPr>
        <w:t>and</w:t>
      </w:r>
      <w:proofErr w:type="gramEnd"/>
      <w:r>
        <w:rPr>
          <w:sz w:val="20"/>
          <w:szCs w:val="20"/>
        </w:rPr>
        <w:t xml:space="preserve"> A</w:t>
      </w:r>
      <w:r w:rsidR="004B7AD6">
        <w:rPr>
          <w:sz w:val="20"/>
          <w:szCs w:val="20"/>
        </w:rPr>
        <w:t>.</w:t>
      </w:r>
      <w:r w:rsidR="004B7AD6" w:rsidRPr="004B7AD6">
        <w:rPr>
          <w:sz w:val="20"/>
          <w:szCs w:val="20"/>
        </w:rPr>
        <w:t xml:space="preserve"> </w:t>
      </w:r>
      <w:r w:rsidR="004B7AD6">
        <w:rPr>
          <w:sz w:val="20"/>
          <w:szCs w:val="20"/>
        </w:rPr>
        <w:t>2.</w:t>
      </w:r>
      <w:r>
        <w:rPr>
          <w:sz w:val="20"/>
          <w:szCs w:val="20"/>
        </w:rPr>
        <w:t xml:space="preserve"> </w:t>
      </w:r>
      <w:proofErr w:type="gramStart"/>
      <w:r w:rsidR="004B7AD6">
        <w:rPr>
          <w:sz w:val="20"/>
          <w:szCs w:val="20"/>
        </w:rPr>
        <w:t>of</w:t>
      </w:r>
      <w:proofErr w:type="gramEnd"/>
      <w:r w:rsidR="004B7AD6">
        <w:rPr>
          <w:sz w:val="20"/>
          <w:szCs w:val="20"/>
        </w:rPr>
        <w:t xml:space="preserve"> A</w:t>
      </w:r>
      <w:r w:rsidRPr="00E775B1">
        <w:rPr>
          <w:sz w:val="20"/>
          <w:szCs w:val="20"/>
        </w:rPr>
        <w:t xml:space="preserve">ppendix). </w:t>
      </w:r>
    </w:p>
    <w:p w:rsidR="003A6BC0" w:rsidRDefault="003A6BC0" w:rsidP="003D126E">
      <w:pPr>
        <w:autoSpaceDE w:val="0"/>
        <w:autoSpaceDN w:val="0"/>
        <w:adjustRightInd w:val="0"/>
        <w:jc w:val="both"/>
        <w:rPr>
          <w:rStyle w:val="apple-style-span"/>
          <w:bCs/>
          <w:sz w:val="20"/>
          <w:szCs w:val="20"/>
        </w:rPr>
      </w:pPr>
      <w:r w:rsidRPr="00E775B1">
        <w:rPr>
          <w:sz w:val="20"/>
          <w:szCs w:val="20"/>
        </w:rPr>
        <w:t>Source: International Trade,</w:t>
      </w:r>
      <w:r w:rsidRPr="00E775B1">
        <w:rPr>
          <w:rStyle w:val="apple-converted-space"/>
          <w:bCs/>
          <w:sz w:val="20"/>
          <w:szCs w:val="20"/>
        </w:rPr>
        <w:t> </w:t>
      </w:r>
      <w:r w:rsidRPr="00E775B1">
        <w:rPr>
          <w:rStyle w:val="apple-style-span"/>
          <w:bCs/>
          <w:sz w:val="20"/>
          <w:szCs w:val="20"/>
        </w:rPr>
        <w:t>Economic Survey 2009-2010</w:t>
      </w:r>
      <w:r>
        <w:rPr>
          <w:rStyle w:val="apple-style-span"/>
          <w:bCs/>
          <w:sz w:val="20"/>
          <w:szCs w:val="20"/>
        </w:rPr>
        <w:t>.</w:t>
      </w:r>
    </w:p>
    <w:p w:rsidR="003A6BC0" w:rsidRPr="00E775B1" w:rsidRDefault="003A6BC0" w:rsidP="003D126E">
      <w:pPr>
        <w:autoSpaceDE w:val="0"/>
        <w:autoSpaceDN w:val="0"/>
        <w:adjustRightInd w:val="0"/>
        <w:jc w:val="both"/>
        <w:rPr>
          <w:sz w:val="20"/>
          <w:szCs w:val="20"/>
        </w:rPr>
      </w:pPr>
      <w:proofErr w:type="gramStart"/>
      <w:r w:rsidRPr="00E775B1">
        <w:rPr>
          <w:rStyle w:val="apple-style-span"/>
          <w:bCs/>
          <w:sz w:val="20"/>
          <w:szCs w:val="20"/>
        </w:rPr>
        <w:t>,</w:t>
      </w:r>
      <w:proofErr w:type="gramEnd"/>
      <w:r w:rsidR="00737472">
        <w:fldChar w:fldCharType="begin"/>
      </w:r>
      <w:r>
        <w:instrText>HYPERLINK "http://indiabudget.nic.in/es2009-10/chapt2010/chapter07.pdf"</w:instrText>
      </w:r>
      <w:r w:rsidR="00737472">
        <w:fldChar w:fldCharType="separate"/>
      </w:r>
      <w:r w:rsidRPr="00E775B1">
        <w:rPr>
          <w:rStyle w:val="Hyperlink"/>
          <w:sz w:val="20"/>
          <w:szCs w:val="20"/>
        </w:rPr>
        <w:t>http://indiabudget.nic.in/es2009-10/chapt2010/chapter07.pdf</w:t>
      </w:r>
      <w:r w:rsidR="00737472">
        <w:fldChar w:fldCharType="end"/>
      </w:r>
      <w:r w:rsidRPr="00E775B1">
        <w:rPr>
          <w:rStyle w:val="apple-style-span"/>
          <w:bCs/>
          <w:sz w:val="20"/>
          <w:szCs w:val="20"/>
        </w:rPr>
        <w:t>.</w:t>
      </w:r>
    </w:p>
    <w:p w:rsidR="003A6BC0" w:rsidRDefault="003A6BC0" w:rsidP="003D126E">
      <w:pPr>
        <w:pStyle w:val="FootnoteText"/>
      </w:pPr>
    </w:p>
  </w:footnote>
  <w:footnote w:id="4">
    <w:p w:rsidR="003A6BC0" w:rsidRPr="00791524" w:rsidRDefault="003A6BC0" w:rsidP="00F710A5">
      <w:pPr>
        <w:autoSpaceDE w:val="0"/>
        <w:autoSpaceDN w:val="0"/>
        <w:adjustRightInd w:val="0"/>
        <w:jc w:val="both"/>
        <w:rPr>
          <w:sz w:val="20"/>
          <w:szCs w:val="20"/>
        </w:rPr>
      </w:pPr>
      <w:r>
        <w:rPr>
          <w:rStyle w:val="FootnoteReference"/>
        </w:rPr>
        <w:footnoteRef/>
      </w:r>
      <w:r>
        <w:t xml:space="preserve"> </w:t>
      </w:r>
      <w:r w:rsidRPr="00791524">
        <w:rPr>
          <w:rFonts w:eastAsia="CMR12"/>
          <w:sz w:val="20"/>
          <w:szCs w:val="20"/>
        </w:rPr>
        <w:t xml:space="preserve">The O-ring theory of Kremer (1993) </w:t>
      </w:r>
      <w:r w:rsidRPr="00791524">
        <w:rPr>
          <w:sz w:val="20"/>
          <w:szCs w:val="20"/>
        </w:rPr>
        <w:t>s</w:t>
      </w:r>
      <w:r>
        <w:rPr>
          <w:sz w:val="20"/>
          <w:szCs w:val="20"/>
        </w:rPr>
        <w:t>tates</w:t>
      </w:r>
      <w:r w:rsidRPr="00791524">
        <w:rPr>
          <w:sz w:val="20"/>
          <w:szCs w:val="20"/>
        </w:rPr>
        <w:t xml:space="preserve"> that high-skill workers-those who make few mistakes-wills be matched together in equilibrium, and that wages and output will rise steeply in skill. The model has been proved to be consistent with large income differences between countries, the predominance of small firms in poor countries, and the positive correlation between the wages of workers in different occupations within enterprises. Furthermore, in the model, imperfect </w:t>
      </w:r>
      <w:proofErr w:type="spellStart"/>
      <w:r w:rsidRPr="00791524">
        <w:rPr>
          <w:sz w:val="20"/>
          <w:szCs w:val="20"/>
        </w:rPr>
        <w:t>observability</w:t>
      </w:r>
      <w:proofErr w:type="spellEnd"/>
      <w:r w:rsidRPr="00791524">
        <w:rPr>
          <w:sz w:val="20"/>
          <w:szCs w:val="20"/>
        </w:rPr>
        <w:t xml:space="preserve"> of skill leads to imperfect matching and thus to spillovers, strategic </w:t>
      </w:r>
      <w:proofErr w:type="spellStart"/>
      <w:r w:rsidRPr="00791524">
        <w:rPr>
          <w:sz w:val="20"/>
          <w:szCs w:val="20"/>
        </w:rPr>
        <w:t>complementarity</w:t>
      </w:r>
      <w:proofErr w:type="spellEnd"/>
      <w:r w:rsidRPr="00791524">
        <w:rPr>
          <w:sz w:val="20"/>
          <w:szCs w:val="20"/>
        </w:rPr>
        <w:t xml:space="preserve">, and multiple </w:t>
      </w:r>
      <w:proofErr w:type="spellStart"/>
      <w:r w:rsidRPr="00791524">
        <w:rPr>
          <w:sz w:val="20"/>
          <w:szCs w:val="20"/>
        </w:rPr>
        <w:t>equilibria</w:t>
      </w:r>
      <w:proofErr w:type="spellEnd"/>
      <w:r w:rsidRPr="00791524">
        <w:rPr>
          <w:sz w:val="20"/>
          <w:szCs w:val="20"/>
        </w:rPr>
        <w:t xml:space="preserve"> in education.</w:t>
      </w:r>
    </w:p>
    <w:p w:rsidR="003A6BC0" w:rsidRDefault="003A6BC0">
      <w:pPr>
        <w:pStyle w:val="FootnoteText"/>
      </w:pPr>
    </w:p>
  </w:footnote>
  <w:footnote w:id="5">
    <w:p w:rsidR="003A6BC0" w:rsidRDefault="003A6BC0" w:rsidP="003D126E">
      <w:pPr>
        <w:autoSpaceDE w:val="0"/>
        <w:autoSpaceDN w:val="0"/>
        <w:adjustRightInd w:val="0"/>
        <w:jc w:val="both"/>
        <w:rPr>
          <w:sz w:val="20"/>
          <w:szCs w:val="20"/>
        </w:rPr>
      </w:pPr>
      <w:r>
        <w:rPr>
          <w:rStyle w:val="FootnoteReference"/>
        </w:rPr>
        <w:footnoteRef/>
      </w:r>
      <w:r>
        <w:t xml:space="preserve"> </w:t>
      </w:r>
      <w:r>
        <w:rPr>
          <w:sz w:val="20"/>
          <w:szCs w:val="20"/>
        </w:rPr>
        <w:t>Prowess Database is online database provided by the Centre for Monitoring Indian Economy (CMIE). It</w:t>
      </w:r>
      <w:r w:rsidRPr="00700490">
        <w:rPr>
          <w:bCs/>
          <w:sz w:val="20"/>
          <w:szCs w:val="20"/>
        </w:rPr>
        <w:t xml:space="preserve"> is a database of large and medium Indian firms</w:t>
      </w:r>
      <w:r w:rsidRPr="00700490">
        <w:rPr>
          <w:sz w:val="20"/>
          <w:szCs w:val="20"/>
        </w:rPr>
        <w:t>. It contains detailed information on over</w:t>
      </w:r>
      <w:r w:rsidRPr="00700490">
        <w:rPr>
          <w:rStyle w:val="apple-converted-space"/>
          <w:color w:val="000000"/>
          <w:sz w:val="20"/>
          <w:szCs w:val="20"/>
        </w:rPr>
        <w:t> </w:t>
      </w:r>
      <w:r w:rsidRPr="00700490">
        <w:rPr>
          <w:bCs/>
          <w:sz w:val="20"/>
          <w:szCs w:val="20"/>
        </w:rPr>
        <w:t>23,000 firms</w:t>
      </w:r>
      <w:r w:rsidRPr="00700490">
        <w:rPr>
          <w:sz w:val="20"/>
          <w:szCs w:val="20"/>
        </w:rPr>
        <w:t xml:space="preserve">. These comprise all companies traded on </w:t>
      </w:r>
      <w:smartTag w:uri="urn:schemas-microsoft-com:office:smarttags" w:element="country-region">
        <w:smartTag w:uri="urn:schemas-microsoft-com:office:smarttags" w:element="place">
          <w:r w:rsidRPr="00700490">
            <w:rPr>
              <w:sz w:val="20"/>
              <w:szCs w:val="20"/>
            </w:rPr>
            <w:t>India</w:t>
          </w:r>
        </w:smartTag>
      </w:smartTag>
      <w:r w:rsidRPr="00700490">
        <w:rPr>
          <w:sz w:val="20"/>
          <w:szCs w:val="20"/>
        </w:rPr>
        <w:t xml:space="preserve">'s major stock exchanges </w:t>
      </w:r>
      <w:r w:rsidRPr="00700490">
        <w:rPr>
          <w:color w:val="000000"/>
          <w:sz w:val="20"/>
          <w:szCs w:val="20"/>
        </w:rPr>
        <w:t>and others including the central public sector enterprises. The</w:t>
      </w:r>
      <w:r w:rsidRPr="00700490">
        <w:rPr>
          <w:rStyle w:val="apple-converted-space"/>
          <w:color w:val="000000"/>
          <w:sz w:val="20"/>
          <w:szCs w:val="20"/>
        </w:rPr>
        <w:t> </w:t>
      </w:r>
      <w:r w:rsidRPr="00700490">
        <w:rPr>
          <w:bCs/>
          <w:color w:val="000000"/>
          <w:sz w:val="20"/>
          <w:szCs w:val="20"/>
        </w:rPr>
        <w:t>companies covered in the database</w:t>
      </w:r>
      <w:r w:rsidRPr="00700490">
        <w:rPr>
          <w:rStyle w:val="apple-converted-space"/>
          <w:color w:val="000000"/>
          <w:sz w:val="20"/>
          <w:szCs w:val="20"/>
        </w:rPr>
        <w:t> </w:t>
      </w:r>
      <w:r w:rsidRPr="00700490">
        <w:rPr>
          <w:color w:val="000000"/>
          <w:sz w:val="20"/>
          <w:szCs w:val="20"/>
        </w:rPr>
        <w:t xml:space="preserve">account for 75 per cent of all corporate taxes </w:t>
      </w:r>
      <w:r>
        <w:rPr>
          <w:color w:val="000000"/>
          <w:sz w:val="20"/>
          <w:szCs w:val="20"/>
        </w:rPr>
        <w:t>and o</w:t>
      </w:r>
      <w:r w:rsidRPr="00700490">
        <w:rPr>
          <w:color w:val="000000"/>
          <w:sz w:val="20"/>
          <w:szCs w:val="20"/>
        </w:rPr>
        <w:t>ver 95 per cent of excise duty collected by the Government of India.</w:t>
      </w:r>
      <w:r>
        <w:rPr>
          <w:sz w:val="20"/>
          <w:szCs w:val="20"/>
        </w:rPr>
        <w:t xml:space="preserve"> The financial data includes in the database are mostly the information that operating companies are required to disclose in their annual reports. The accepted disclosure norms under the Indian Companies Act, 1956, make compulsory for companies to report all heads of income and expenditure, which account for more than 1% of their turnover. </w:t>
      </w:r>
    </w:p>
    <w:p w:rsidR="003A6BC0" w:rsidRDefault="003A6BC0" w:rsidP="003D126E">
      <w:pPr>
        <w:autoSpaceDE w:val="0"/>
        <w:autoSpaceDN w:val="0"/>
        <w:adjustRightInd w:val="0"/>
        <w:jc w:val="both"/>
      </w:pPr>
    </w:p>
  </w:footnote>
  <w:footnote w:id="6">
    <w:p w:rsidR="003A6BC0" w:rsidRPr="00630705" w:rsidRDefault="003A6BC0" w:rsidP="003D126E">
      <w:pPr>
        <w:autoSpaceDE w:val="0"/>
        <w:autoSpaceDN w:val="0"/>
        <w:adjustRightInd w:val="0"/>
        <w:jc w:val="both"/>
        <w:rPr>
          <w:sz w:val="20"/>
          <w:szCs w:val="20"/>
        </w:rPr>
      </w:pPr>
      <w:r>
        <w:rPr>
          <w:rStyle w:val="FootnoteReference"/>
        </w:rPr>
        <w:footnoteRef/>
      </w:r>
      <w:r>
        <w:t xml:space="preserve"> </w:t>
      </w:r>
      <w:r w:rsidRPr="00630705">
        <w:rPr>
          <w:sz w:val="20"/>
          <w:szCs w:val="20"/>
        </w:rPr>
        <w:t>Specifically,</w:t>
      </w:r>
      <w:r>
        <w:rPr>
          <w:sz w:val="20"/>
          <w:szCs w:val="20"/>
        </w:rPr>
        <w:t xml:space="preserve"> we compute it as</w:t>
      </w:r>
      <w:r w:rsidRPr="00630705">
        <w:rPr>
          <w:sz w:val="20"/>
          <w:szCs w:val="20"/>
        </w:rPr>
        <w:t xml:space="preserve"> </w:t>
      </w:r>
      <w:r w:rsidRPr="00630705">
        <w:rPr>
          <w:position w:val="-12"/>
          <w:sz w:val="20"/>
          <w:szCs w:val="20"/>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05pt;height:18.15pt" o:ole="">
            <v:imagedata r:id="rId3" o:title=""/>
          </v:shape>
          <o:OLEObject Type="Embed" ProgID="Equation.3" ShapeID="_x0000_i1032" DrawAspect="Content" ObjectID="_1353664339" r:id="rId4"/>
        </w:object>
      </w:r>
    </w:p>
    <w:p w:rsidR="003A6BC0" w:rsidRPr="00630705" w:rsidRDefault="003A6BC0" w:rsidP="003D126E">
      <w:pPr>
        <w:autoSpaceDE w:val="0"/>
        <w:autoSpaceDN w:val="0"/>
        <w:adjustRightInd w:val="0"/>
        <w:jc w:val="both"/>
        <w:rPr>
          <w:sz w:val="20"/>
          <w:szCs w:val="20"/>
        </w:rPr>
      </w:pPr>
      <w:proofErr w:type="gramStart"/>
      <w:r w:rsidRPr="00630705">
        <w:rPr>
          <w:sz w:val="20"/>
          <w:szCs w:val="20"/>
        </w:rPr>
        <w:t>where</w:t>
      </w:r>
      <w:proofErr w:type="gramEnd"/>
      <w:r w:rsidRPr="00630705">
        <w:rPr>
          <w:sz w:val="20"/>
          <w:szCs w:val="20"/>
        </w:rPr>
        <w:t xml:space="preserve"> K is the capita</w:t>
      </w:r>
      <w:r>
        <w:rPr>
          <w:sz w:val="20"/>
          <w:szCs w:val="20"/>
        </w:rPr>
        <w:t>l stock</w:t>
      </w:r>
      <w:r w:rsidRPr="00630705">
        <w:rPr>
          <w:sz w:val="20"/>
          <w:szCs w:val="20"/>
        </w:rPr>
        <w:t xml:space="preserve">, I is deflated gross investment, and δ is the rate of depreciation taken at 7%, consistent with </w:t>
      </w:r>
      <w:r>
        <w:rPr>
          <w:sz w:val="20"/>
          <w:szCs w:val="20"/>
        </w:rPr>
        <w:t>similar</w:t>
      </w:r>
      <w:r w:rsidRPr="00630705">
        <w:rPr>
          <w:sz w:val="20"/>
          <w:szCs w:val="20"/>
        </w:rPr>
        <w:t xml:space="preserve"> studies for </w:t>
      </w:r>
      <w:smartTag w:uri="urn:schemas-microsoft-com:office:smarttags" w:element="country-region">
        <w:smartTag w:uri="urn:schemas-microsoft-com:office:smarttags" w:element="place">
          <w:r w:rsidRPr="00630705">
            <w:rPr>
              <w:sz w:val="20"/>
              <w:szCs w:val="20"/>
            </w:rPr>
            <w:t>India</w:t>
          </w:r>
        </w:smartTag>
      </w:smartTag>
      <w:r w:rsidRPr="00630705">
        <w:rPr>
          <w:sz w:val="20"/>
          <w:szCs w:val="20"/>
        </w:rPr>
        <w:t xml:space="preserve"> (</w:t>
      </w:r>
      <w:proofErr w:type="spellStart"/>
      <w:r w:rsidRPr="00630705">
        <w:rPr>
          <w:sz w:val="20"/>
          <w:szCs w:val="20"/>
        </w:rPr>
        <w:t>Unel</w:t>
      </w:r>
      <w:proofErr w:type="spellEnd"/>
      <w:r w:rsidRPr="00630705">
        <w:rPr>
          <w:sz w:val="20"/>
          <w:szCs w:val="20"/>
        </w:rPr>
        <w:t xml:space="preserve">, 2003 and </w:t>
      </w:r>
      <w:proofErr w:type="spellStart"/>
      <w:r w:rsidRPr="00630705">
        <w:rPr>
          <w:sz w:val="20"/>
          <w:szCs w:val="20"/>
        </w:rPr>
        <w:t>Ghosh</w:t>
      </w:r>
      <w:proofErr w:type="spellEnd"/>
      <w:r>
        <w:rPr>
          <w:sz w:val="20"/>
          <w:szCs w:val="20"/>
        </w:rPr>
        <w:t xml:space="preserve">, </w:t>
      </w:r>
      <w:r w:rsidRPr="00630705">
        <w:rPr>
          <w:sz w:val="20"/>
          <w:szCs w:val="20"/>
        </w:rPr>
        <w:t xml:space="preserve">2009). </w:t>
      </w:r>
      <w:proofErr w:type="gramStart"/>
      <w:r w:rsidRPr="003511DB">
        <w:rPr>
          <w:i/>
          <w:sz w:val="20"/>
          <w:szCs w:val="20"/>
        </w:rPr>
        <w:t>t</w:t>
      </w:r>
      <w:proofErr w:type="gramEnd"/>
      <w:r>
        <w:rPr>
          <w:sz w:val="20"/>
          <w:szCs w:val="20"/>
        </w:rPr>
        <w:t xml:space="preserve"> indicates for year. </w:t>
      </w:r>
      <w:r w:rsidRPr="00630705">
        <w:rPr>
          <w:sz w:val="20"/>
          <w:szCs w:val="20"/>
        </w:rPr>
        <w:t>The initial capital stock equals the</w:t>
      </w:r>
      <w:r>
        <w:rPr>
          <w:sz w:val="20"/>
          <w:szCs w:val="20"/>
        </w:rPr>
        <w:t xml:space="preserve"> </w:t>
      </w:r>
      <w:r w:rsidRPr="00630705">
        <w:rPr>
          <w:sz w:val="20"/>
          <w:szCs w:val="20"/>
        </w:rPr>
        <w:t>net book value of capital stock for 1994.</w:t>
      </w:r>
    </w:p>
    <w:p w:rsidR="003A6BC0" w:rsidRDefault="003A6BC0" w:rsidP="003D126E">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44D82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AC63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B7EC16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C44EB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1AAC8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EC6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E6F2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3C63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B2CCE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20C39C"/>
    <w:lvl w:ilvl="0">
      <w:start w:val="1"/>
      <w:numFmt w:val="bullet"/>
      <w:lvlText w:val=""/>
      <w:lvlJc w:val="left"/>
      <w:pPr>
        <w:tabs>
          <w:tab w:val="num" w:pos="360"/>
        </w:tabs>
        <w:ind w:left="360" w:hanging="360"/>
      </w:pPr>
      <w:rPr>
        <w:rFonts w:ascii="Symbol" w:hAnsi="Symbol" w:hint="default"/>
      </w:rPr>
    </w:lvl>
  </w:abstractNum>
  <w:abstractNum w:abstractNumId="10">
    <w:nsid w:val="160F7E69"/>
    <w:multiLevelType w:val="hybridMultilevel"/>
    <w:tmpl w:val="73146124"/>
    <w:lvl w:ilvl="0" w:tplc="07BC17F0">
      <w:start w:val="1"/>
      <w:numFmt w:val="decimal"/>
      <w:lvlText w:val="%1."/>
      <w:lvlJc w:val="left"/>
      <w:pPr>
        <w:ind w:left="600" w:hanging="360"/>
      </w:pPr>
      <w:rPr>
        <w:rFonts w:cs="Times New Roman" w:hint="default"/>
      </w:rPr>
    </w:lvl>
    <w:lvl w:ilvl="1" w:tplc="9D2E94D6">
      <w:numFmt w:val="none"/>
      <w:lvlText w:val=""/>
      <w:lvlJc w:val="left"/>
      <w:pPr>
        <w:tabs>
          <w:tab w:val="num" w:pos="360"/>
        </w:tabs>
      </w:pPr>
    </w:lvl>
    <w:lvl w:ilvl="2" w:tplc="6C6A81F6">
      <w:numFmt w:val="none"/>
      <w:lvlText w:val=""/>
      <w:lvlJc w:val="left"/>
      <w:pPr>
        <w:tabs>
          <w:tab w:val="num" w:pos="360"/>
        </w:tabs>
      </w:pPr>
    </w:lvl>
    <w:lvl w:ilvl="3" w:tplc="2EF4B0DC">
      <w:numFmt w:val="none"/>
      <w:lvlText w:val=""/>
      <w:lvlJc w:val="left"/>
      <w:pPr>
        <w:tabs>
          <w:tab w:val="num" w:pos="360"/>
        </w:tabs>
      </w:pPr>
    </w:lvl>
    <w:lvl w:ilvl="4" w:tplc="655CD848">
      <w:numFmt w:val="none"/>
      <w:lvlText w:val=""/>
      <w:lvlJc w:val="left"/>
      <w:pPr>
        <w:tabs>
          <w:tab w:val="num" w:pos="360"/>
        </w:tabs>
      </w:pPr>
    </w:lvl>
    <w:lvl w:ilvl="5" w:tplc="E40E6DCE">
      <w:numFmt w:val="none"/>
      <w:lvlText w:val=""/>
      <w:lvlJc w:val="left"/>
      <w:pPr>
        <w:tabs>
          <w:tab w:val="num" w:pos="360"/>
        </w:tabs>
      </w:pPr>
    </w:lvl>
    <w:lvl w:ilvl="6" w:tplc="06402CDA">
      <w:numFmt w:val="none"/>
      <w:lvlText w:val=""/>
      <w:lvlJc w:val="left"/>
      <w:pPr>
        <w:tabs>
          <w:tab w:val="num" w:pos="360"/>
        </w:tabs>
      </w:pPr>
    </w:lvl>
    <w:lvl w:ilvl="7" w:tplc="F802F93A">
      <w:numFmt w:val="none"/>
      <w:lvlText w:val=""/>
      <w:lvlJc w:val="left"/>
      <w:pPr>
        <w:tabs>
          <w:tab w:val="num" w:pos="360"/>
        </w:tabs>
      </w:pPr>
    </w:lvl>
    <w:lvl w:ilvl="8" w:tplc="DAD6CB56">
      <w:numFmt w:val="none"/>
      <w:lvlText w:val=""/>
      <w:lvlJc w:val="left"/>
      <w:pPr>
        <w:tabs>
          <w:tab w:val="num" w:pos="360"/>
        </w:tabs>
      </w:pPr>
    </w:lvl>
  </w:abstractNum>
  <w:abstractNum w:abstractNumId="11">
    <w:nsid w:val="236F0F09"/>
    <w:multiLevelType w:val="hybridMultilevel"/>
    <w:tmpl w:val="2326E660"/>
    <w:lvl w:ilvl="0" w:tplc="63C6327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2">
    <w:nsid w:val="55E03E74"/>
    <w:multiLevelType w:val="hybridMultilevel"/>
    <w:tmpl w:val="2326E660"/>
    <w:lvl w:ilvl="0" w:tplc="63C6327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3">
    <w:nsid w:val="66F45B4E"/>
    <w:multiLevelType w:val="hybridMultilevel"/>
    <w:tmpl w:val="2326E660"/>
    <w:lvl w:ilvl="0" w:tplc="63C6327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4">
    <w:nsid w:val="69AD606B"/>
    <w:multiLevelType w:val="hybridMultilevel"/>
    <w:tmpl w:val="2326E660"/>
    <w:lvl w:ilvl="0" w:tplc="63C6327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15">
    <w:nsid w:val="7E1419FA"/>
    <w:multiLevelType w:val="hybridMultilevel"/>
    <w:tmpl w:val="2326E660"/>
    <w:lvl w:ilvl="0" w:tplc="63C6327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126E"/>
    <w:rsid w:val="00054012"/>
    <w:rsid w:val="00063B2B"/>
    <w:rsid w:val="00072235"/>
    <w:rsid w:val="000A3087"/>
    <w:rsid w:val="0011413C"/>
    <w:rsid w:val="001C1E73"/>
    <w:rsid w:val="001F04AF"/>
    <w:rsid w:val="00286E89"/>
    <w:rsid w:val="00307D6A"/>
    <w:rsid w:val="003A6BC0"/>
    <w:rsid w:val="003D126E"/>
    <w:rsid w:val="003D322D"/>
    <w:rsid w:val="00413425"/>
    <w:rsid w:val="004B7AD6"/>
    <w:rsid w:val="004B7BC3"/>
    <w:rsid w:val="005748CF"/>
    <w:rsid w:val="005A1E0F"/>
    <w:rsid w:val="005A5FBE"/>
    <w:rsid w:val="00684798"/>
    <w:rsid w:val="00697A86"/>
    <w:rsid w:val="006E13F7"/>
    <w:rsid w:val="006E4EA5"/>
    <w:rsid w:val="00713D0C"/>
    <w:rsid w:val="00725459"/>
    <w:rsid w:val="007359D3"/>
    <w:rsid w:val="00737472"/>
    <w:rsid w:val="007B5C86"/>
    <w:rsid w:val="007E7922"/>
    <w:rsid w:val="0089024D"/>
    <w:rsid w:val="008A3022"/>
    <w:rsid w:val="008C7920"/>
    <w:rsid w:val="008D5EB3"/>
    <w:rsid w:val="00913A4F"/>
    <w:rsid w:val="00954BDA"/>
    <w:rsid w:val="009A062B"/>
    <w:rsid w:val="00A10785"/>
    <w:rsid w:val="00A132B6"/>
    <w:rsid w:val="00A60F4D"/>
    <w:rsid w:val="00A67434"/>
    <w:rsid w:val="00A95833"/>
    <w:rsid w:val="00AC7C17"/>
    <w:rsid w:val="00B7064F"/>
    <w:rsid w:val="00BD284F"/>
    <w:rsid w:val="00BF2802"/>
    <w:rsid w:val="00CE1E36"/>
    <w:rsid w:val="00D34D8C"/>
    <w:rsid w:val="00DF1CB3"/>
    <w:rsid w:val="00EC3FAF"/>
    <w:rsid w:val="00F710A5"/>
    <w:rsid w:val="00F94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D126E"/>
    <w:rPr>
      <w:rFonts w:cs="Times New Roman"/>
      <w:b/>
      <w:bCs/>
    </w:rPr>
  </w:style>
  <w:style w:type="paragraph" w:styleId="ListParagraph">
    <w:name w:val="List Paragraph"/>
    <w:basedOn w:val="Normal"/>
    <w:uiPriority w:val="99"/>
    <w:qFormat/>
    <w:rsid w:val="003D126E"/>
    <w:pPr>
      <w:ind w:left="720"/>
    </w:pPr>
  </w:style>
  <w:style w:type="paragraph" w:customStyle="1" w:styleId="CM20">
    <w:name w:val="CM20"/>
    <w:basedOn w:val="Normal"/>
    <w:next w:val="Normal"/>
    <w:uiPriority w:val="99"/>
    <w:rsid w:val="003D126E"/>
    <w:pPr>
      <w:widowControl w:val="0"/>
      <w:autoSpaceDE w:val="0"/>
      <w:autoSpaceDN w:val="0"/>
      <w:adjustRightInd w:val="0"/>
      <w:spacing w:after="180"/>
    </w:pPr>
    <w:rPr>
      <w:rFonts w:ascii="Times" w:hAnsi="Times"/>
    </w:rPr>
  </w:style>
  <w:style w:type="paragraph" w:customStyle="1" w:styleId="CM22">
    <w:name w:val="CM22"/>
    <w:basedOn w:val="Normal"/>
    <w:next w:val="Normal"/>
    <w:uiPriority w:val="99"/>
    <w:rsid w:val="003D126E"/>
    <w:pPr>
      <w:widowControl w:val="0"/>
      <w:autoSpaceDE w:val="0"/>
      <w:autoSpaceDN w:val="0"/>
      <w:adjustRightInd w:val="0"/>
      <w:spacing w:after="93"/>
    </w:pPr>
    <w:rPr>
      <w:rFonts w:ascii="Times" w:hAnsi="Times"/>
    </w:rPr>
  </w:style>
  <w:style w:type="paragraph" w:customStyle="1" w:styleId="CM23">
    <w:name w:val="CM23"/>
    <w:basedOn w:val="Normal"/>
    <w:next w:val="Normal"/>
    <w:uiPriority w:val="99"/>
    <w:rsid w:val="003D126E"/>
    <w:pPr>
      <w:widowControl w:val="0"/>
      <w:autoSpaceDE w:val="0"/>
      <w:autoSpaceDN w:val="0"/>
      <w:adjustRightInd w:val="0"/>
      <w:spacing w:after="125"/>
    </w:pPr>
    <w:rPr>
      <w:rFonts w:ascii="Times" w:hAnsi="Times"/>
    </w:rPr>
  </w:style>
  <w:style w:type="paragraph" w:customStyle="1" w:styleId="CM7">
    <w:name w:val="CM7"/>
    <w:basedOn w:val="Normal"/>
    <w:next w:val="Normal"/>
    <w:uiPriority w:val="99"/>
    <w:rsid w:val="003D126E"/>
    <w:pPr>
      <w:widowControl w:val="0"/>
      <w:autoSpaceDE w:val="0"/>
      <w:autoSpaceDN w:val="0"/>
      <w:adjustRightInd w:val="0"/>
      <w:spacing w:line="240" w:lineRule="atLeast"/>
    </w:pPr>
    <w:rPr>
      <w:rFonts w:ascii="Times" w:hAnsi="Times"/>
    </w:rPr>
  </w:style>
  <w:style w:type="paragraph" w:customStyle="1" w:styleId="CM14">
    <w:name w:val="CM14"/>
    <w:basedOn w:val="Normal"/>
    <w:next w:val="Normal"/>
    <w:uiPriority w:val="99"/>
    <w:rsid w:val="003D126E"/>
    <w:pPr>
      <w:widowControl w:val="0"/>
      <w:autoSpaceDE w:val="0"/>
      <w:autoSpaceDN w:val="0"/>
      <w:adjustRightInd w:val="0"/>
    </w:pPr>
    <w:rPr>
      <w:rFonts w:ascii="Times" w:hAnsi="Times"/>
    </w:rPr>
  </w:style>
  <w:style w:type="paragraph" w:styleId="BalloonText">
    <w:name w:val="Balloon Text"/>
    <w:basedOn w:val="Normal"/>
    <w:link w:val="BalloonTextChar"/>
    <w:uiPriority w:val="99"/>
    <w:semiHidden/>
    <w:unhideWhenUsed/>
    <w:rsid w:val="003D126E"/>
    <w:rPr>
      <w:rFonts w:ascii="Tahoma" w:hAnsi="Tahoma" w:cs="Tahoma"/>
      <w:sz w:val="16"/>
      <w:szCs w:val="16"/>
    </w:rPr>
  </w:style>
  <w:style w:type="character" w:customStyle="1" w:styleId="BalloonTextChar">
    <w:name w:val="Balloon Text Char"/>
    <w:basedOn w:val="DefaultParagraphFont"/>
    <w:link w:val="BalloonText"/>
    <w:uiPriority w:val="99"/>
    <w:semiHidden/>
    <w:rsid w:val="003D126E"/>
    <w:rPr>
      <w:rFonts w:ascii="Tahoma" w:eastAsia="Times New Roman" w:hAnsi="Tahoma" w:cs="Tahoma"/>
      <w:sz w:val="16"/>
      <w:szCs w:val="16"/>
    </w:rPr>
  </w:style>
  <w:style w:type="character" w:styleId="Emphasis">
    <w:name w:val="Emphasis"/>
    <w:basedOn w:val="DefaultParagraphFont"/>
    <w:uiPriority w:val="20"/>
    <w:qFormat/>
    <w:rsid w:val="003D126E"/>
    <w:rPr>
      <w:rFonts w:cs="Times New Roman"/>
      <w:i/>
      <w:iCs/>
    </w:rPr>
  </w:style>
  <w:style w:type="character" w:styleId="Hyperlink">
    <w:name w:val="Hyperlink"/>
    <w:basedOn w:val="DefaultParagraphFont"/>
    <w:uiPriority w:val="99"/>
    <w:rsid w:val="003D126E"/>
    <w:rPr>
      <w:rFonts w:cs="Times New Roman"/>
      <w:color w:val="0000FF"/>
      <w:u w:val="single"/>
    </w:rPr>
  </w:style>
  <w:style w:type="character" w:styleId="FootnoteReference">
    <w:name w:val="footnote reference"/>
    <w:basedOn w:val="DefaultParagraphFont"/>
    <w:uiPriority w:val="99"/>
    <w:semiHidden/>
    <w:rsid w:val="003D126E"/>
    <w:rPr>
      <w:rFonts w:cs="Times New Roman"/>
      <w:vertAlign w:val="superscript"/>
    </w:rPr>
  </w:style>
  <w:style w:type="paragraph" w:styleId="Header">
    <w:name w:val="header"/>
    <w:basedOn w:val="Normal"/>
    <w:link w:val="HeaderChar"/>
    <w:uiPriority w:val="99"/>
    <w:semiHidden/>
    <w:unhideWhenUsed/>
    <w:rsid w:val="003D126E"/>
    <w:pPr>
      <w:tabs>
        <w:tab w:val="center" w:pos="4680"/>
        <w:tab w:val="right" w:pos="9360"/>
      </w:tabs>
    </w:pPr>
  </w:style>
  <w:style w:type="character" w:customStyle="1" w:styleId="HeaderChar">
    <w:name w:val="Header Char"/>
    <w:basedOn w:val="DefaultParagraphFont"/>
    <w:link w:val="Header"/>
    <w:uiPriority w:val="99"/>
    <w:semiHidden/>
    <w:rsid w:val="003D12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126E"/>
    <w:pPr>
      <w:tabs>
        <w:tab w:val="center" w:pos="4680"/>
        <w:tab w:val="right" w:pos="9360"/>
      </w:tabs>
    </w:pPr>
  </w:style>
  <w:style w:type="character" w:customStyle="1" w:styleId="FooterChar">
    <w:name w:val="Footer Char"/>
    <w:basedOn w:val="DefaultParagraphFont"/>
    <w:link w:val="Footer"/>
    <w:uiPriority w:val="99"/>
    <w:rsid w:val="003D126E"/>
    <w:rPr>
      <w:rFonts w:ascii="Times New Roman" w:eastAsia="Times New Roman" w:hAnsi="Times New Roman" w:cs="Times New Roman"/>
      <w:sz w:val="24"/>
      <w:szCs w:val="24"/>
    </w:rPr>
  </w:style>
  <w:style w:type="paragraph" w:styleId="FootnoteText">
    <w:name w:val="footnote text"/>
    <w:aliases w:val=" Char"/>
    <w:basedOn w:val="Normal"/>
    <w:link w:val="FootnoteTextChar"/>
    <w:uiPriority w:val="99"/>
    <w:semiHidden/>
    <w:rsid w:val="003D126E"/>
    <w:rPr>
      <w:sz w:val="20"/>
      <w:szCs w:val="20"/>
    </w:rPr>
  </w:style>
  <w:style w:type="character" w:customStyle="1" w:styleId="FootnoteTextChar">
    <w:name w:val="Footnote Text Char"/>
    <w:aliases w:val=" Char Char"/>
    <w:basedOn w:val="DefaultParagraphFont"/>
    <w:link w:val="FootnoteText"/>
    <w:uiPriority w:val="99"/>
    <w:semiHidden/>
    <w:rsid w:val="003D126E"/>
    <w:rPr>
      <w:rFonts w:ascii="Times New Roman" w:eastAsia="Times New Roman" w:hAnsi="Times New Roman" w:cs="Times New Roman"/>
      <w:sz w:val="20"/>
      <w:szCs w:val="20"/>
    </w:rPr>
  </w:style>
  <w:style w:type="paragraph" w:customStyle="1" w:styleId="bodytext">
    <w:name w:val="bodytext"/>
    <w:basedOn w:val="Normal"/>
    <w:rsid w:val="003D126E"/>
    <w:pPr>
      <w:spacing w:before="100" w:beforeAutospacing="1" w:after="100" w:afterAutospacing="1"/>
    </w:pPr>
  </w:style>
  <w:style w:type="character" w:customStyle="1" w:styleId="apple-converted-space">
    <w:name w:val="apple-converted-space"/>
    <w:basedOn w:val="DefaultParagraphFont"/>
    <w:rsid w:val="003D126E"/>
  </w:style>
  <w:style w:type="paragraph" w:styleId="HTMLAddress">
    <w:name w:val="HTML Address"/>
    <w:basedOn w:val="Normal"/>
    <w:link w:val="HTMLAddressChar"/>
    <w:rsid w:val="003D126E"/>
    <w:rPr>
      <w:i/>
      <w:iCs/>
    </w:rPr>
  </w:style>
  <w:style w:type="character" w:customStyle="1" w:styleId="HTMLAddressChar">
    <w:name w:val="HTML Address Char"/>
    <w:basedOn w:val="DefaultParagraphFont"/>
    <w:link w:val="HTMLAddress"/>
    <w:rsid w:val="003D126E"/>
    <w:rPr>
      <w:rFonts w:ascii="Times New Roman" w:eastAsia="Times New Roman" w:hAnsi="Times New Roman" w:cs="Times New Roman"/>
      <w:i/>
      <w:iCs/>
      <w:sz w:val="24"/>
      <w:szCs w:val="24"/>
    </w:rPr>
  </w:style>
  <w:style w:type="character" w:customStyle="1" w:styleId="apple-style-span">
    <w:name w:val="apple-style-span"/>
    <w:basedOn w:val="DefaultParagraphFont"/>
    <w:rsid w:val="003D126E"/>
  </w:style>
  <w:style w:type="character" w:styleId="CommentReference">
    <w:name w:val="annotation reference"/>
    <w:basedOn w:val="DefaultParagraphFont"/>
    <w:semiHidden/>
    <w:rsid w:val="003D126E"/>
    <w:rPr>
      <w:sz w:val="16"/>
      <w:szCs w:val="16"/>
    </w:rPr>
  </w:style>
  <w:style w:type="paragraph" w:styleId="CommentText">
    <w:name w:val="annotation text"/>
    <w:basedOn w:val="Normal"/>
    <w:link w:val="CommentTextChar"/>
    <w:semiHidden/>
    <w:rsid w:val="003D126E"/>
    <w:rPr>
      <w:sz w:val="20"/>
      <w:szCs w:val="20"/>
    </w:rPr>
  </w:style>
  <w:style w:type="character" w:customStyle="1" w:styleId="CommentTextChar">
    <w:name w:val="Comment Text Char"/>
    <w:basedOn w:val="DefaultParagraphFont"/>
    <w:link w:val="CommentText"/>
    <w:semiHidden/>
    <w:rsid w:val="003D12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D126E"/>
    <w:rPr>
      <w:b/>
      <w:bCs/>
    </w:rPr>
  </w:style>
  <w:style w:type="character" w:customStyle="1" w:styleId="CommentSubjectChar">
    <w:name w:val="Comment Subject Char"/>
    <w:basedOn w:val="CommentTextChar"/>
    <w:link w:val="CommentSubject"/>
    <w:semiHidden/>
    <w:rsid w:val="003D126E"/>
    <w:rPr>
      <w:b/>
      <w:bCs/>
    </w:rPr>
  </w:style>
  <w:style w:type="table" w:styleId="MediumGrid3-Accent5">
    <w:name w:val="Medium Grid 3 Accent 5"/>
    <w:basedOn w:val="TableNormal"/>
    <w:uiPriority w:val="69"/>
    <w:rsid w:val="003D126E"/>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Grid">
    <w:name w:val="Table Grid"/>
    <w:basedOn w:val="TableNormal"/>
    <w:uiPriority w:val="59"/>
    <w:rsid w:val="003D1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126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industry.nic.in/" TargetMode="External"/><Relationship Id="rId13" Type="http://schemas.openxmlformats.org/officeDocument/2006/relationships/oleObject" Target="embeddings/oleObject3.bin"/><Relationship Id="rId18" Type="http://schemas.openxmlformats.org/officeDocument/2006/relationships/hyperlink" Target="http://indiabudget.nic.in/es200910/chapt2010/chapter07.pdf" TargetMode="Externa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indiabudget.nic.in/es200910/chapt2010/chapter07.pdf" TargetMode="External"/><Relationship Id="rId4" Type="http://schemas.openxmlformats.org/officeDocument/2006/relationships/settings" Target="settings.xml"/><Relationship Id="rId9" Type="http://schemas.openxmlformats.org/officeDocument/2006/relationships/hyperlink" Target="http://www.rbi.org.in/" TargetMode="External"/><Relationship Id="rId14" Type="http://schemas.openxmlformats.org/officeDocument/2006/relationships/image" Target="media/image4.w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itesh.mishradu@gmail.com" TargetMode="External"/><Relationship Id="rId1" Type="http://schemas.openxmlformats.org/officeDocument/2006/relationships/hyperlink" Target="mailto:chandanieg@gmail.com"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EEE870-4F77-47EF-8AB3-9C295F0A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8163</Words>
  <Characters>46533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nifm</Company>
  <LinksUpToDate>false</LinksUpToDate>
  <CharactersWithSpaces>54587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NIFM</cp:lastModifiedBy>
  <cp:revision>2</cp:revision>
  <dcterms:created xsi:type="dcterms:W3CDTF">2010-12-12T07:35:00Z</dcterms:created>
  <dcterms:modified xsi:type="dcterms:W3CDTF">2010-12-12T07:35:00Z</dcterms:modified>
</cp:coreProperties>
</file>