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EB" w:rsidRDefault="005146EB" w:rsidP="005146EB">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Comparing </w:t>
      </w:r>
      <w:r w:rsidRPr="00591F86">
        <w:rPr>
          <w:rFonts w:ascii="Times New Roman" w:hAnsi="Times New Roman" w:cs="Times New Roman"/>
          <w:b/>
          <w:sz w:val="32"/>
          <w:szCs w:val="32"/>
        </w:rPr>
        <w:t xml:space="preserve">Consumption </w:t>
      </w:r>
      <w:r>
        <w:rPr>
          <w:rFonts w:ascii="Times New Roman" w:hAnsi="Times New Roman" w:cs="Times New Roman"/>
          <w:b/>
          <w:sz w:val="32"/>
          <w:szCs w:val="32"/>
        </w:rPr>
        <w:t>and</w:t>
      </w:r>
      <w:r w:rsidRPr="00591F86">
        <w:rPr>
          <w:rFonts w:ascii="Times New Roman" w:hAnsi="Times New Roman" w:cs="Times New Roman"/>
          <w:b/>
          <w:sz w:val="32"/>
          <w:szCs w:val="32"/>
        </w:rPr>
        <w:t xml:space="preserve"> Multidimensional Measures of Poverty</w:t>
      </w:r>
    </w:p>
    <w:p w:rsidR="005146EB" w:rsidRPr="00B8602D" w:rsidRDefault="005146EB" w:rsidP="005146EB">
      <w:pPr>
        <w:spacing w:line="360" w:lineRule="auto"/>
        <w:rPr>
          <w:rFonts w:ascii="Times New Roman" w:hAnsi="Times New Roman" w:cs="Times New Roman"/>
          <w:i/>
          <w:sz w:val="20"/>
          <w:szCs w:val="20"/>
        </w:rPr>
      </w:pPr>
      <w:r w:rsidRPr="00B8602D">
        <w:rPr>
          <w:rFonts w:ascii="Times New Roman" w:hAnsi="Times New Roman" w:cs="Times New Roman"/>
          <w:i/>
          <w:sz w:val="20"/>
          <w:szCs w:val="20"/>
        </w:rPr>
        <w:t>Namrata Ghosh</w:t>
      </w:r>
      <w:r w:rsidRPr="00B8602D">
        <w:rPr>
          <w:rStyle w:val="FootnoteReference"/>
          <w:rFonts w:ascii="Times New Roman" w:hAnsi="Times New Roman" w:cs="Times New Roman"/>
          <w:i/>
          <w:sz w:val="20"/>
          <w:szCs w:val="20"/>
        </w:rPr>
        <w:footnoteReference w:id="2"/>
      </w:r>
      <w:r w:rsidRPr="00B8602D">
        <w:rPr>
          <w:rFonts w:ascii="Times New Roman" w:hAnsi="Times New Roman" w:cs="Times New Roman"/>
          <w:i/>
          <w:sz w:val="20"/>
          <w:szCs w:val="20"/>
        </w:rPr>
        <w:t xml:space="preserve"> and Bhupesh Yadav</w:t>
      </w:r>
      <w:r w:rsidRPr="00B8602D">
        <w:rPr>
          <w:rStyle w:val="FootnoteReference"/>
          <w:rFonts w:ascii="Times New Roman" w:hAnsi="Times New Roman" w:cs="Times New Roman"/>
          <w:i/>
          <w:sz w:val="20"/>
          <w:szCs w:val="20"/>
        </w:rPr>
        <w:footnoteReference w:id="3"/>
      </w:r>
    </w:p>
    <w:p w:rsidR="00591F86" w:rsidRDefault="000C0923" w:rsidP="00591F86">
      <w:pPr>
        <w:spacing w:line="360" w:lineRule="auto"/>
        <w:rPr>
          <w:rFonts w:ascii="Times New Roman" w:hAnsi="Times New Roman" w:cs="Times New Roman"/>
          <w:sz w:val="26"/>
          <w:szCs w:val="26"/>
          <w:u w:val="single"/>
        </w:rPr>
      </w:pPr>
      <w:r>
        <w:rPr>
          <w:rFonts w:ascii="Times New Roman" w:hAnsi="Times New Roman" w:cs="Times New Roman"/>
          <w:sz w:val="26"/>
          <w:szCs w:val="26"/>
          <w:u w:val="single"/>
        </w:rPr>
        <w:t xml:space="preserve">Abstract: </w:t>
      </w:r>
    </w:p>
    <w:p w:rsidR="003A436B" w:rsidRPr="00C32D11" w:rsidRDefault="003A436B" w:rsidP="003A436B">
      <w:pPr>
        <w:spacing w:line="360" w:lineRule="auto"/>
        <w:rPr>
          <w:rFonts w:ascii="Times New Roman" w:hAnsi="Times New Roman" w:cs="Times New Roman"/>
        </w:rPr>
      </w:pPr>
      <w:r>
        <w:rPr>
          <w:rFonts w:ascii="Times New Roman" w:hAnsi="Times New Roman" w:cs="Times New Roman"/>
        </w:rPr>
        <w:t xml:space="preserve">Latest studies have started focusing on the multidimensional measures of measuring poverty as an alternate to the already existing income/consumption based method. Some studies also point out the discrepancy between the number of poor as calculated by the two measures in India. </w:t>
      </w:r>
      <w:r w:rsidRPr="00C32D11">
        <w:rPr>
          <w:rFonts w:ascii="Times New Roman" w:hAnsi="Times New Roman" w:cs="Times New Roman"/>
        </w:rPr>
        <w:t xml:space="preserve">This paper attempts to compare the calculation of poor by both the consumption based method </w:t>
      </w:r>
      <w:r>
        <w:rPr>
          <w:rFonts w:ascii="Times New Roman" w:hAnsi="Times New Roman" w:cs="Times New Roman"/>
        </w:rPr>
        <w:t xml:space="preserve">(old) </w:t>
      </w:r>
      <w:r w:rsidRPr="00C32D11">
        <w:rPr>
          <w:rFonts w:ascii="Times New Roman" w:hAnsi="Times New Roman" w:cs="Times New Roman"/>
        </w:rPr>
        <w:t xml:space="preserve">and the multidimensional method </w:t>
      </w:r>
      <w:r>
        <w:rPr>
          <w:rFonts w:ascii="Times New Roman" w:hAnsi="Times New Roman" w:cs="Times New Roman"/>
        </w:rPr>
        <w:t xml:space="preserve">(new) </w:t>
      </w:r>
      <w:r w:rsidRPr="00C32D11">
        <w:rPr>
          <w:rFonts w:ascii="Times New Roman" w:hAnsi="Times New Roman" w:cs="Times New Roman"/>
        </w:rPr>
        <w:t xml:space="preserve">using the </w:t>
      </w:r>
      <w:r>
        <w:rPr>
          <w:rFonts w:ascii="Times New Roman" w:hAnsi="Times New Roman" w:cs="Times New Roman"/>
        </w:rPr>
        <w:t>NSS</w:t>
      </w:r>
      <w:r w:rsidRPr="00C32D11">
        <w:rPr>
          <w:rFonts w:ascii="Times New Roman" w:hAnsi="Times New Roman" w:cs="Times New Roman"/>
        </w:rPr>
        <w:t xml:space="preserve"> dataset.</w:t>
      </w:r>
      <w:r>
        <w:rPr>
          <w:rFonts w:ascii="Times New Roman" w:hAnsi="Times New Roman" w:cs="Times New Roman"/>
        </w:rPr>
        <w:t xml:space="preserve">  If the method of defining the poor is valid, then the new method should identify atleast as many poor as the old method. However, there will be extra households that the new method will define as poor. We make an attempt to exclude these households by analysing their household characteristics that make them different from the ones that are poor by both the consumption and multidimensional methods. We conclude that the new measure does not provide us with extra information to make a case for adopting a new measure for counting the poor.</w:t>
      </w:r>
    </w:p>
    <w:p w:rsidR="00591F86" w:rsidRDefault="00591F86" w:rsidP="00591F86">
      <w:pPr>
        <w:spacing w:line="360" w:lineRule="auto"/>
        <w:rPr>
          <w:rFonts w:ascii="Times New Roman" w:hAnsi="Times New Roman" w:cs="Times New Roman"/>
          <w:sz w:val="26"/>
          <w:szCs w:val="26"/>
          <w:u w:val="single"/>
        </w:rPr>
      </w:pPr>
    </w:p>
    <w:p w:rsidR="00591F86" w:rsidRDefault="00591F86" w:rsidP="00591F86">
      <w:pPr>
        <w:spacing w:line="360" w:lineRule="auto"/>
        <w:rPr>
          <w:rFonts w:ascii="Times New Roman" w:hAnsi="Times New Roman" w:cs="Times New Roman"/>
          <w:sz w:val="26"/>
          <w:szCs w:val="26"/>
          <w:u w:val="single"/>
        </w:rPr>
      </w:pPr>
    </w:p>
    <w:p w:rsidR="00591F86" w:rsidRDefault="00591F86" w:rsidP="00591F86">
      <w:pPr>
        <w:spacing w:line="360" w:lineRule="auto"/>
        <w:rPr>
          <w:rFonts w:ascii="Times New Roman" w:hAnsi="Times New Roman" w:cs="Times New Roman"/>
          <w:sz w:val="26"/>
          <w:szCs w:val="26"/>
          <w:u w:val="single"/>
        </w:rPr>
      </w:pPr>
    </w:p>
    <w:p w:rsidR="00591F86" w:rsidRPr="005146EB" w:rsidRDefault="005146EB" w:rsidP="00591F86">
      <w:pPr>
        <w:spacing w:line="360" w:lineRule="auto"/>
        <w:rPr>
          <w:rFonts w:ascii="Times New Roman" w:hAnsi="Times New Roman" w:cs="Times New Roman"/>
          <w:sz w:val="26"/>
          <w:szCs w:val="26"/>
        </w:rPr>
      </w:pPr>
      <w:r w:rsidRPr="005146EB">
        <w:rPr>
          <w:rFonts w:ascii="Times New Roman" w:hAnsi="Times New Roman" w:cs="Times New Roman"/>
          <w:sz w:val="26"/>
          <w:szCs w:val="26"/>
        </w:rPr>
        <w:t xml:space="preserve">JEL Classification: </w:t>
      </w:r>
      <w:r>
        <w:rPr>
          <w:rFonts w:ascii="Times New Roman" w:hAnsi="Times New Roman" w:cs="Times New Roman"/>
          <w:sz w:val="26"/>
          <w:szCs w:val="26"/>
        </w:rPr>
        <w:t>010, 020, 043</w:t>
      </w:r>
    </w:p>
    <w:p w:rsidR="005146EB" w:rsidRDefault="005146EB" w:rsidP="005146EB">
      <w:pPr>
        <w:spacing w:line="360" w:lineRule="auto"/>
        <w:jc w:val="center"/>
        <w:rPr>
          <w:rFonts w:ascii="Times New Roman" w:hAnsi="Times New Roman" w:cs="Times New Roman"/>
          <w:b/>
          <w:sz w:val="32"/>
          <w:szCs w:val="32"/>
        </w:rPr>
      </w:pPr>
    </w:p>
    <w:p w:rsidR="005146EB" w:rsidRDefault="005146EB" w:rsidP="005146EB">
      <w:pPr>
        <w:spacing w:line="360" w:lineRule="auto"/>
        <w:jc w:val="center"/>
        <w:rPr>
          <w:rFonts w:ascii="Times New Roman" w:hAnsi="Times New Roman" w:cs="Times New Roman"/>
          <w:b/>
          <w:sz w:val="32"/>
          <w:szCs w:val="32"/>
        </w:rPr>
      </w:pPr>
    </w:p>
    <w:p w:rsidR="005146EB" w:rsidRDefault="005146EB" w:rsidP="005146EB">
      <w:pPr>
        <w:spacing w:line="360" w:lineRule="auto"/>
        <w:jc w:val="center"/>
        <w:rPr>
          <w:rFonts w:ascii="Times New Roman" w:hAnsi="Times New Roman" w:cs="Times New Roman"/>
          <w:b/>
          <w:sz w:val="32"/>
          <w:szCs w:val="32"/>
        </w:rPr>
      </w:pPr>
    </w:p>
    <w:p w:rsidR="005146EB" w:rsidRDefault="005146EB" w:rsidP="005146EB">
      <w:pPr>
        <w:spacing w:line="360" w:lineRule="auto"/>
        <w:jc w:val="center"/>
        <w:rPr>
          <w:rFonts w:ascii="Times New Roman" w:hAnsi="Times New Roman" w:cs="Times New Roman"/>
          <w:b/>
          <w:sz w:val="32"/>
          <w:szCs w:val="32"/>
        </w:rPr>
      </w:pPr>
    </w:p>
    <w:p w:rsidR="005146EB" w:rsidRDefault="005146EB" w:rsidP="005146EB">
      <w:pPr>
        <w:spacing w:line="360" w:lineRule="auto"/>
        <w:jc w:val="center"/>
        <w:rPr>
          <w:rFonts w:ascii="Times New Roman" w:hAnsi="Times New Roman" w:cs="Times New Roman"/>
          <w:b/>
          <w:sz w:val="32"/>
          <w:szCs w:val="32"/>
        </w:rPr>
      </w:pPr>
    </w:p>
    <w:p w:rsidR="005146EB" w:rsidRDefault="005146EB" w:rsidP="005146EB">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Table of Contents</w:t>
      </w:r>
    </w:p>
    <w:p w:rsidR="005146EB" w:rsidRPr="00591F86" w:rsidRDefault="005146EB" w:rsidP="005146EB">
      <w:pPr>
        <w:pStyle w:val="ListParagraph"/>
        <w:numPr>
          <w:ilvl w:val="0"/>
          <w:numId w:val="24"/>
        </w:numPr>
        <w:spacing w:line="360" w:lineRule="auto"/>
        <w:rPr>
          <w:rFonts w:ascii="Times New Roman" w:hAnsi="Times New Roman" w:cs="Times New Roman"/>
          <w:sz w:val="26"/>
          <w:szCs w:val="26"/>
          <w:u w:val="single"/>
        </w:rPr>
      </w:pPr>
      <w:r w:rsidRPr="00591F86">
        <w:rPr>
          <w:rFonts w:ascii="Times New Roman" w:hAnsi="Times New Roman" w:cs="Times New Roman"/>
          <w:sz w:val="26"/>
          <w:szCs w:val="26"/>
          <w:u w:val="single"/>
        </w:rPr>
        <w:t>Introduction</w:t>
      </w:r>
    </w:p>
    <w:p w:rsidR="005146EB" w:rsidRPr="00591F86" w:rsidRDefault="005146EB" w:rsidP="005146EB">
      <w:pPr>
        <w:pStyle w:val="ListParagraph"/>
        <w:numPr>
          <w:ilvl w:val="0"/>
          <w:numId w:val="24"/>
        </w:numPr>
        <w:spacing w:line="360" w:lineRule="auto"/>
        <w:rPr>
          <w:rFonts w:ascii="Times New Roman" w:hAnsi="Times New Roman" w:cs="Times New Roman"/>
          <w:sz w:val="26"/>
          <w:szCs w:val="26"/>
          <w:u w:val="single"/>
        </w:rPr>
      </w:pPr>
      <w:r w:rsidRPr="00591F86">
        <w:rPr>
          <w:rFonts w:ascii="Times New Roman" w:hAnsi="Times New Roman" w:cs="Times New Roman"/>
          <w:sz w:val="26"/>
          <w:szCs w:val="26"/>
          <w:u w:val="single"/>
        </w:rPr>
        <w:t xml:space="preserve">Comparison of </w:t>
      </w:r>
      <w:r>
        <w:rPr>
          <w:rFonts w:ascii="Times New Roman" w:hAnsi="Times New Roman" w:cs="Times New Roman"/>
          <w:sz w:val="26"/>
          <w:szCs w:val="26"/>
          <w:u w:val="single"/>
        </w:rPr>
        <w:t>Consumption and Multidimensional Measures of P</w:t>
      </w:r>
      <w:r w:rsidRPr="00591F86">
        <w:rPr>
          <w:rFonts w:ascii="Times New Roman" w:hAnsi="Times New Roman" w:cs="Times New Roman"/>
          <w:sz w:val="26"/>
          <w:szCs w:val="26"/>
          <w:u w:val="single"/>
        </w:rPr>
        <w:t>overty (Urban India)</w:t>
      </w:r>
    </w:p>
    <w:p w:rsidR="005146EB" w:rsidRPr="00591F86" w:rsidRDefault="005146EB" w:rsidP="005146EB">
      <w:pPr>
        <w:spacing w:line="360" w:lineRule="auto"/>
        <w:ind w:left="720" w:firstLine="720"/>
        <w:rPr>
          <w:rFonts w:ascii="Times New Roman" w:hAnsi="Times New Roman" w:cs="Times New Roman"/>
          <w:i/>
          <w:sz w:val="24"/>
          <w:szCs w:val="24"/>
        </w:rPr>
      </w:pPr>
      <w:r w:rsidRPr="00591F86">
        <w:rPr>
          <w:rFonts w:ascii="Times New Roman" w:hAnsi="Times New Roman" w:cs="Times New Roman"/>
          <w:i/>
          <w:sz w:val="24"/>
          <w:szCs w:val="24"/>
        </w:rPr>
        <w:t>II.A     Defining Vulnerable Households</w:t>
      </w:r>
    </w:p>
    <w:p w:rsidR="005146EB" w:rsidRPr="00591F86" w:rsidRDefault="005146EB" w:rsidP="005146EB">
      <w:pPr>
        <w:spacing w:line="360" w:lineRule="auto"/>
        <w:ind w:left="1440"/>
        <w:rPr>
          <w:rFonts w:ascii="Times New Roman" w:hAnsi="Times New Roman" w:cs="Times New Roman"/>
          <w:i/>
          <w:sz w:val="24"/>
          <w:szCs w:val="24"/>
        </w:rPr>
      </w:pPr>
      <w:r w:rsidRPr="00591F86">
        <w:rPr>
          <w:rFonts w:ascii="Times New Roman" w:hAnsi="Times New Roman" w:cs="Times New Roman"/>
          <w:i/>
          <w:sz w:val="24"/>
          <w:szCs w:val="24"/>
        </w:rPr>
        <w:t xml:space="preserve">II.B    </w:t>
      </w:r>
      <w:r>
        <w:rPr>
          <w:rFonts w:ascii="Times New Roman" w:hAnsi="Times New Roman" w:cs="Times New Roman"/>
          <w:i/>
          <w:sz w:val="24"/>
          <w:szCs w:val="24"/>
        </w:rPr>
        <w:t>Characteristics of P</w:t>
      </w:r>
      <w:r w:rsidRPr="00591F86">
        <w:rPr>
          <w:rFonts w:ascii="Times New Roman" w:hAnsi="Times New Roman" w:cs="Times New Roman"/>
          <w:i/>
          <w:sz w:val="24"/>
          <w:szCs w:val="24"/>
        </w:rPr>
        <w:t>opulation that is MPCE non-poor but</w:t>
      </w:r>
    </w:p>
    <w:p w:rsidR="005146EB" w:rsidRPr="00591F86" w:rsidRDefault="005146EB" w:rsidP="005146EB">
      <w:pPr>
        <w:spacing w:line="360" w:lineRule="auto"/>
        <w:ind w:left="1440"/>
        <w:rPr>
          <w:rFonts w:ascii="Times New Roman" w:hAnsi="Times New Roman" w:cs="Times New Roman"/>
          <w:i/>
          <w:sz w:val="24"/>
          <w:szCs w:val="24"/>
        </w:rPr>
      </w:pPr>
      <w:r w:rsidRPr="00591F86">
        <w:rPr>
          <w:rFonts w:ascii="Times New Roman" w:hAnsi="Times New Roman" w:cs="Times New Roman"/>
          <w:i/>
          <w:sz w:val="24"/>
          <w:szCs w:val="24"/>
        </w:rPr>
        <w:t xml:space="preserve">          </w:t>
      </w:r>
      <w:r>
        <w:rPr>
          <w:rFonts w:ascii="Times New Roman" w:hAnsi="Times New Roman" w:cs="Times New Roman"/>
          <w:i/>
          <w:sz w:val="24"/>
          <w:szCs w:val="24"/>
        </w:rPr>
        <w:t>M</w:t>
      </w:r>
      <w:r w:rsidRPr="00591F86">
        <w:rPr>
          <w:rFonts w:ascii="Times New Roman" w:hAnsi="Times New Roman" w:cs="Times New Roman"/>
          <w:i/>
          <w:sz w:val="24"/>
          <w:szCs w:val="24"/>
        </w:rPr>
        <w:t xml:space="preserve">ultidimensional </w:t>
      </w:r>
      <w:r>
        <w:rPr>
          <w:rFonts w:ascii="Times New Roman" w:hAnsi="Times New Roman" w:cs="Times New Roman"/>
          <w:i/>
          <w:sz w:val="24"/>
          <w:szCs w:val="24"/>
        </w:rPr>
        <w:t>P</w:t>
      </w:r>
      <w:r w:rsidRPr="00591F86">
        <w:rPr>
          <w:rFonts w:ascii="Times New Roman" w:hAnsi="Times New Roman" w:cs="Times New Roman"/>
          <w:i/>
          <w:sz w:val="24"/>
          <w:szCs w:val="24"/>
        </w:rPr>
        <w:t>oor</w:t>
      </w:r>
    </w:p>
    <w:p w:rsidR="005146EB" w:rsidRPr="00591F86" w:rsidRDefault="005146EB" w:rsidP="005146EB">
      <w:pPr>
        <w:spacing w:line="360" w:lineRule="auto"/>
        <w:ind w:left="720" w:firstLine="720"/>
        <w:rPr>
          <w:rFonts w:ascii="Times New Roman" w:hAnsi="Times New Roman" w:cs="Times New Roman"/>
          <w:i/>
          <w:sz w:val="24"/>
          <w:szCs w:val="24"/>
        </w:rPr>
      </w:pPr>
      <w:r w:rsidRPr="00591F86">
        <w:rPr>
          <w:rFonts w:ascii="Times New Roman" w:hAnsi="Times New Roman" w:cs="Times New Roman"/>
          <w:i/>
          <w:sz w:val="24"/>
          <w:szCs w:val="24"/>
        </w:rPr>
        <w:t xml:space="preserve">II.C   </w:t>
      </w:r>
      <w:r>
        <w:rPr>
          <w:rFonts w:ascii="Times New Roman" w:hAnsi="Times New Roman" w:cs="Times New Roman"/>
          <w:i/>
          <w:sz w:val="24"/>
          <w:szCs w:val="24"/>
        </w:rPr>
        <w:t>Logistic</w:t>
      </w:r>
      <w:r w:rsidRPr="00591F86">
        <w:rPr>
          <w:rFonts w:ascii="Times New Roman" w:hAnsi="Times New Roman" w:cs="Times New Roman"/>
          <w:i/>
          <w:sz w:val="24"/>
          <w:szCs w:val="24"/>
        </w:rPr>
        <w:t xml:space="preserve"> Regression</w:t>
      </w:r>
    </w:p>
    <w:p w:rsidR="005146EB" w:rsidRPr="00591F86" w:rsidRDefault="005146EB" w:rsidP="005146EB">
      <w:pPr>
        <w:pStyle w:val="ListParagraph"/>
        <w:numPr>
          <w:ilvl w:val="0"/>
          <w:numId w:val="24"/>
        </w:numPr>
        <w:spacing w:line="360" w:lineRule="auto"/>
        <w:rPr>
          <w:rFonts w:ascii="Times New Roman" w:hAnsi="Times New Roman" w:cs="Times New Roman"/>
          <w:sz w:val="26"/>
          <w:szCs w:val="26"/>
          <w:u w:val="single"/>
        </w:rPr>
      </w:pPr>
      <w:r w:rsidRPr="00591F86">
        <w:rPr>
          <w:rFonts w:ascii="Times New Roman" w:hAnsi="Times New Roman" w:cs="Times New Roman"/>
          <w:sz w:val="26"/>
          <w:szCs w:val="26"/>
          <w:u w:val="single"/>
        </w:rPr>
        <w:t xml:space="preserve">Comparison of </w:t>
      </w:r>
      <w:r>
        <w:rPr>
          <w:rFonts w:ascii="Times New Roman" w:hAnsi="Times New Roman" w:cs="Times New Roman"/>
          <w:sz w:val="26"/>
          <w:szCs w:val="26"/>
          <w:u w:val="single"/>
        </w:rPr>
        <w:t>Consumption and Multidimensional Measures of P</w:t>
      </w:r>
      <w:r w:rsidRPr="00591F86">
        <w:rPr>
          <w:rFonts w:ascii="Times New Roman" w:hAnsi="Times New Roman" w:cs="Times New Roman"/>
          <w:sz w:val="26"/>
          <w:szCs w:val="26"/>
          <w:u w:val="single"/>
        </w:rPr>
        <w:t>overty (Rural India)</w:t>
      </w:r>
    </w:p>
    <w:p w:rsidR="005146EB" w:rsidRPr="00591F86" w:rsidRDefault="005146EB" w:rsidP="005146EB">
      <w:pPr>
        <w:spacing w:line="360" w:lineRule="auto"/>
        <w:ind w:left="1440"/>
        <w:rPr>
          <w:rFonts w:ascii="Times New Roman" w:hAnsi="Times New Roman" w:cs="Times New Roman"/>
          <w:i/>
          <w:sz w:val="24"/>
          <w:szCs w:val="24"/>
        </w:rPr>
      </w:pPr>
      <w:r w:rsidRPr="00591F86">
        <w:rPr>
          <w:rFonts w:ascii="Times New Roman" w:hAnsi="Times New Roman" w:cs="Times New Roman"/>
          <w:i/>
          <w:sz w:val="24"/>
          <w:szCs w:val="24"/>
        </w:rPr>
        <w:t>III.A   Defining Vulnerable Households</w:t>
      </w:r>
    </w:p>
    <w:p w:rsidR="005146EB" w:rsidRPr="00591F86" w:rsidRDefault="005146EB" w:rsidP="005146EB">
      <w:pPr>
        <w:spacing w:line="360" w:lineRule="auto"/>
        <w:ind w:left="1440"/>
        <w:rPr>
          <w:rFonts w:ascii="Times New Roman" w:hAnsi="Times New Roman" w:cs="Times New Roman"/>
          <w:i/>
          <w:sz w:val="24"/>
          <w:szCs w:val="24"/>
        </w:rPr>
      </w:pPr>
      <w:r w:rsidRPr="00591F86">
        <w:rPr>
          <w:rFonts w:ascii="Times New Roman" w:hAnsi="Times New Roman" w:cs="Times New Roman"/>
          <w:i/>
          <w:sz w:val="24"/>
          <w:szCs w:val="24"/>
        </w:rPr>
        <w:t>III.B Characteristics</w:t>
      </w:r>
      <w:r>
        <w:rPr>
          <w:rFonts w:ascii="Times New Roman" w:hAnsi="Times New Roman" w:cs="Times New Roman"/>
          <w:i/>
          <w:sz w:val="24"/>
          <w:szCs w:val="24"/>
        </w:rPr>
        <w:t xml:space="preserve"> of P</w:t>
      </w:r>
      <w:r w:rsidRPr="00591F86">
        <w:rPr>
          <w:rFonts w:ascii="Times New Roman" w:hAnsi="Times New Roman" w:cs="Times New Roman"/>
          <w:i/>
          <w:sz w:val="24"/>
          <w:szCs w:val="24"/>
        </w:rPr>
        <w:t xml:space="preserve">opulation that is MPCE non-poor but   </w:t>
      </w:r>
    </w:p>
    <w:p w:rsidR="005146EB" w:rsidRPr="00591F86" w:rsidRDefault="005146EB" w:rsidP="005146EB">
      <w:pPr>
        <w:spacing w:line="360" w:lineRule="auto"/>
        <w:ind w:left="1440"/>
        <w:rPr>
          <w:rFonts w:ascii="Times New Roman" w:hAnsi="Times New Roman" w:cs="Times New Roman"/>
          <w:i/>
          <w:sz w:val="24"/>
          <w:szCs w:val="24"/>
        </w:rPr>
      </w:pPr>
      <w:r w:rsidRPr="00591F86">
        <w:rPr>
          <w:rFonts w:ascii="Times New Roman" w:hAnsi="Times New Roman" w:cs="Times New Roman"/>
          <w:i/>
          <w:sz w:val="24"/>
          <w:szCs w:val="24"/>
        </w:rPr>
        <w:t xml:space="preserve">          </w:t>
      </w:r>
      <w:r>
        <w:rPr>
          <w:rFonts w:ascii="Times New Roman" w:hAnsi="Times New Roman" w:cs="Times New Roman"/>
          <w:i/>
          <w:sz w:val="24"/>
          <w:szCs w:val="24"/>
        </w:rPr>
        <w:t>Multidimensional P</w:t>
      </w:r>
      <w:r w:rsidRPr="00591F86">
        <w:rPr>
          <w:rFonts w:ascii="Times New Roman" w:hAnsi="Times New Roman" w:cs="Times New Roman"/>
          <w:i/>
          <w:sz w:val="24"/>
          <w:szCs w:val="24"/>
        </w:rPr>
        <w:t>oor</w:t>
      </w:r>
    </w:p>
    <w:p w:rsidR="005146EB" w:rsidRPr="00591F86" w:rsidRDefault="005146EB" w:rsidP="005146EB">
      <w:pPr>
        <w:spacing w:line="360" w:lineRule="auto"/>
        <w:ind w:left="1440"/>
        <w:rPr>
          <w:rFonts w:ascii="Times New Roman" w:hAnsi="Times New Roman" w:cs="Times New Roman"/>
          <w:i/>
          <w:sz w:val="24"/>
          <w:szCs w:val="24"/>
        </w:rPr>
      </w:pPr>
      <w:r w:rsidRPr="00591F86">
        <w:rPr>
          <w:rFonts w:ascii="Times New Roman" w:hAnsi="Times New Roman" w:cs="Times New Roman"/>
          <w:i/>
          <w:sz w:val="24"/>
          <w:szCs w:val="24"/>
        </w:rPr>
        <w:t xml:space="preserve">III.C </w:t>
      </w:r>
      <w:r>
        <w:rPr>
          <w:rFonts w:ascii="Times New Roman" w:hAnsi="Times New Roman" w:cs="Times New Roman"/>
          <w:i/>
          <w:sz w:val="24"/>
          <w:szCs w:val="24"/>
        </w:rPr>
        <w:t>Logistic</w:t>
      </w:r>
      <w:r w:rsidRPr="00591F86">
        <w:rPr>
          <w:rFonts w:ascii="Times New Roman" w:hAnsi="Times New Roman" w:cs="Times New Roman"/>
          <w:i/>
          <w:sz w:val="24"/>
          <w:szCs w:val="24"/>
        </w:rPr>
        <w:t xml:space="preserve"> Regression</w:t>
      </w:r>
    </w:p>
    <w:p w:rsidR="005146EB" w:rsidRDefault="005146EB" w:rsidP="005146EB">
      <w:pPr>
        <w:pStyle w:val="ListParagraph"/>
        <w:numPr>
          <w:ilvl w:val="0"/>
          <w:numId w:val="24"/>
        </w:numPr>
        <w:spacing w:line="360" w:lineRule="auto"/>
        <w:rPr>
          <w:rFonts w:ascii="Times New Roman" w:hAnsi="Times New Roman" w:cs="Times New Roman"/>
          <w:sz w:val="26"/>
          <w:szCs w:val="26"/>
          <w:u w:val="single"/>
        </w:rPr>
      </w:pPr>
      <w:r w:rsidRPr="00591F86">
        <w:rPr>
          <w:rFonts w:ascii="Times New Roman" w:hAnsi="Times New Roman" w:cs="Times New Roman"/>
          <w:sz w:val="26"/>
          <w:szCs w:val="26"/>
          <w:u w:val="single"/>
        </w:rPr>
        <w:t>Conclusion</w:t>
      </w:r>
    </w:p>
    <w:p w:rsidR="00E6322B" w:rsidRPr="0076359B" w:rsidRDefault="00E6322B" w:rsidP="0076359B">
      <w:pPr>
        <w:spacing w:line="360" w:lineRule="auto"/>
        <w:ind w:left="1080"/>
        <w:rPr>
          <w:rFonts w:ascii="Times New Roman" w:hAnsi="Times New Roman" w:cs="Times New Roman"/>
          <w:i/>
          <w:sz w:val="26"/>
          <w:szCs w:val="26"/>
          <w:u w:val="single"/>
        </w:rPr>
      </w:pPr>
      <w:r w:rsidRPr="0076359B">
        <w:rPr>
          <w:rFonts w:ascii="Times New Roman" w:hAnsi="Times New Roman" w:cs="Times New Roman"/>
          <w:i/>
          <w:sz w:val="26"/>
          <w:szCs w:val="26"/>
          <w:u w:val="single"/>
        </w:rPr>
        <w:t>Bibliography</w:t>
      </w:r>
    </w:p>
    <w:p w:rsidR="005146EB" w:rsidRDefault="005146EB" w:rsidP="005146EB">
      <w:pPr>
        <w:spacing w:line="360" w:lineRule="auto"/>
        <w:rPr>
          <w:rFonts w:ascii="Times New Roman" w:hAnsi="Times New Roman" w:cs="Times New Roman"/>
          <w:sz w:val="26"/>
          <w:szCs w:val="26"/>
          <w:u w:val="single"/>
        </w:rPr>
      </w:pPr>
    </w:p>
    <w:p w:rsidR="00591F86" w:rsidRDefault="00591F86" w:rsidP="00591F86">
      <w:pPr>
        <w:spacing w:line="360" w:lineRule="auto"/>
        <w:rPr>
          <w:rFonts w:ascii="Times New Roman" w:hAnsi="Times New Roman" w:cs="Times New Roman"/>
          <w:sz w:val="26"/>
          <w:szCs w:val="26"/>
          <w:u w:val="single"/>
        </w:rPr>
      </w:pPr>
    </w:p>
    <w:p w:rsidR="005146EB" w:rsidRDefault="005146EB" w:rsidP="00591F86">
      <w:pPr>
        <w:spacing w:line="360" w:lineRule="auto"/>
        <w:rPr>
          <w:rFonts w:ascii="Times New Roman" w:hAnsi="Times New Roman" w:cs="Times New Roman"/>
          <w:sz w:val="26"/>
          <w:szCs w:val="26"/>
          <w:u w:val="single"/>
        </w:rPr>
      </w:pPr>
    </w:p>
    <w:p w:rsidR="005146EB" w:rsidRDefault="005146EB" w:rsidP="00591F86">
      <w:pPr>
        <w:spacing w:line="360" w:lineRule="auto"/>
        <w:rPr>
          <w:rFonts w:ascii="Times New Roman" w:hAnsi="Times New Roman" w:cs="Times New Roman"/>
          <w:sz w:val="26"/>
          <w:szCs w:val="26"/>
          <w:u w:val="single"/>
        </w:rPr>
      </w:pPr>
    </w:p>
    <w:p w:rsidR="005146EB" w:rsidRDefault="005146EB" w:rsidP="00591F86">
      <w:pPr>
        <w:spacing w:line="360" w:lineRule="auto"/>
        <w:rPr>
          <w:rFonts w:ascii="Times New Roman" w:hAnsi="Times New Roman" w:cs="Times New Roman"/>
          <w:sz w:val="26"/>
          <w:szCs w:val="26"/>
          <w:u w:val="single"/>
        </w:rPr>
      </w:pPr>
    </w:p>
    <w:p w:rsidR="005146EB" w:rsidRDefault="005146EB" w:rsidP="00591F86">
      <w:pPr>
        <w:spacing w:line="360" w:lineRule="auto"/>
        <w:rPr>
          <w:rFonts w:ascii="Times New Roman" w:hAnsi="Times New Roman" w:cs="Times New Roman"/>
          <w:sz w:val="26"/>
          <w:szCs w:val="26"/>
          <w:u w:val="single"/>
        </w:rPr>
      </w:pPr>
    </w:p>
    <w:p w:rsidR="005146EB" w:rsidRDefault="005146EB" w:rsidP="00591F86">
      <w:pPr>
        <w:spacing w:line="360" w:lineRule="auto"/>
        <w:rPr>
          <w:rFonts w:ascii="Times New Roman" w:hAnsi="Times New Roman" w:cs="Times New Roman"/>
          <w:sz w:val="26"/>
          <w:szCs w:val="26"/>
          <w:u w:val="single"/>
        </w:rPr>
      </w:pPr>
    </w:p>
    <w:p w:rsidR="005146EB" w:rsidRDefault="005146EB" w:rsidP="00591F86">
      <w:pPr>
        <w:spacing w:line="360" w:lineRule="auto"/>
        <w:rPr>
          <w:rFonts w:ascii="Times New Roman" w:hAnsi="Times New Roman" w:cs="Times New Roman"/>
          <w:sz w:val="26"/>
          <w:szCs w:val="26"/>
          <w:u w:val="single"/>
        </w:rPr>
      </w:pPr>
    </w:p>
    <w:p w:rsidR="00E13AA7" w:rsidRPr="00591F86" w:rsidRDefault="00E13AA7" w:rsidP="00591F86">
      <w:pPr>
        <w:pStyle w:val="ListParagraph"/>
        <w:numPr>
          <w:ilvl w:val="0"/>
          <w:numId w:val="17"/>
        </w:numPr>
        <w:spacing w:line="360" w:lineRule="auto"/>
        <w:rPr>
          <w:rFonts w:ascii="Times New Roman" w:hAnsi="Times New Roman" w:cs="Times New Roman"/>
          <w:b/>
          <w:sz w:val="26"/>
          <w:szCs w:val="26"/>
        </w:rPr>
      </w:pPr>
      <w:r w:rsidRPr="00591F86">
        <w:rPr>
          <w:rFonts w:ascii="Times New Roman" w:hAnsi="Times New Roman" w:cs="Times New Roman"/>
          <w:b/>
          <w:sz w:val="26"/>
          <w:szCs w:val="26"/>
        </w:rPr>
        <w:t>Introduction</w:t>
      </w:r>
    </w:p>
    <w:p w:rsidR="00263807" w:rsidRPr="00591F86" w:rsidRDefault="00263807" w:rsidP="00591F86">
      <w:pPr>
        <w:spacing w:line="360" w:lineRule="auto"/>
        <w:rPr>
          <w:rFonts w:ascii="Times New Roman" w:hAnsi="Times New Roman" w:cs="Times New Roman"/>
        </w:rPr>
      </w:pPr>
      <w:r w:rsidRPr="00591F86">
        <w:rPr>
          <w:rFonts w:ascii="Times New Roman" w:hAnsi="Times New Roman" w:cs="Times New Roman"/>
        </w:rPr>
        <w:t xml:space="preserve">The poor are defined as those people whose consumption standards fall short of the norms, or whose income lies below a poverty line. </w:t>
      </w:r>
      <w:r w:rsidR="00373F46" w:rsidRPr="00591F86">
        <w:rPr>
          <w:rFonts w:ascii="Times New Roman" w:hAnsi="Times New Roman" w:cs="Times New Roman"/>
        </w:rPr>
        <w:t>Consumption-</w:t>
      </w:r>
      <w:r w:rsidR="007C1DF2" w:rsidRPr="00591F86">
        <w:rPr>
          <w:rFonts w:ascii="Times New Roman" w:hAnsi="Times New Roman" w:cs="Times New Roman"/>
        </w:rPr>
        <w:t>based poverty has been used for a long time to dete</w:t>
      </w:r>
      <w:r w:rsidR="00461F0F" w:rsidRPr="00591F86">
        <w:rPr>
          <w:rFonts w:ascii="Times New Roman" w:hAnsi="Times New Roman" w:cs="Times New Roman"/>
        </w:rPr>
        <w:t xml:space="preserve">rmine the number </w:t>
      </w:r>
      <w:r w:rsidR="00D941BC">
        <w:rPr>
          <w:rFonts w:ascii="Times New Roman" w:hAnsi="Times New Roman" w:cs="Times New Roman"/>
        </w:rPr>
        <w:t xml:space="preserve">and proportion </w:t>
      </w:r>
      <w:r w:rsidR="00461F0F" w:rsidRPr="00591F86">
        <w:rPr>
          <w:rFonts w:ascii="Times New Roman" w:hAnsi="Times New Roman" w:cs="Times New Roman"/>
        </w:rPr>
        <w:t xml:space="preserve">of poor population </w:t>
      </w:r>
      <w:r w:rsidR="007C1DF2" w:rsidRPr="00591F86">
        <w:rPr>
          <w:rFonts w:ascii="Times New Roman" w:hAnsi="Times New Roman" w:cs="Times New Roman"/>
        </w:rPr>
        <w:t xml:space="preserve">below a poverty line. </w:t>
      </w:r>
      <w:r w:rsidR="00AE5B3C">
        <w:rPr>
          <w:rFonts w:ascii="Times New Roman" w:hAnsi="Times New Roman" w:cs="Times New Roman"/>
        </w:rPr>
        <w:t xml:space="preserve">The poverty line is a cut off </w:t>
      </w:r>
      <w:r w:rsidR="00D941BC">
        <w:rPr>
          <w:rFonts w:ascii="Times New Roman" w:hAnsi="Times New Roman" w:cs="Times New Roman"/>
        </w:rPr>
        <w:t>that separates</w:t>
      </w:r>
      <w:r w:rsidR="00AE5B3C">
        <w:rPr>
          <w:rFonts w:ascii="Times New Roman" w:hAnsi="Times New Roman" w:cs="Times New Roman"/>
        </w:rPr>
        <w:t xml:space="preserve"> poor from non poor, given the size distribution of the population by per capita consumption classes</w:t>
      </w:r>
      <w:r w:rsidR="00D941BC">
        <w:rPr>
          <w:rStyle w:val="FootnoteReference"/>
          <w:rFonts w:ascii="Times New Roman" w:hAnsi="Times New Roman" w:cs="Times New Roman"/>
        </w:rPr>
        <w:footnoteReference w:id="4"/>
      </w:r>
      <w:r w:rsidR="00AE5B3C">
        <w:rPr>
          <w:rFonts w:ascii="Times New Roman" w:hAnsi="Times New Roman" w:cs="Times New Roman"/>
        </w:rPr>
        <w:t xml:space="preserve">. </w:t>
      </w:r>
      <w:r w:rsidR="007C1DF2" w:rsidRPr="00591F86">
        <w:rPr>
          <w:rFonts w:ascii="Times New Roman" w:hAnsi="Times New Roman" w:cs="Times New Roman"/>
        </w:rPr>
        <w:t xml:space="preserve">This poverty line has changed over years and has been updated over time.  However, because of certain limitations, the consumption based poverty </w:t>
      </w:r>
      <w:r w:rsidR="00592AA6">
        <w:rPr>
          <w:rFonts w:ascii="Times New Roman" w:hAnsi="Times New Roman" w:cs="Times New Roman"/>
        </w:rPr>
        <w:t xml:space="preserve">measure </w:t>
      </w:r>
      <w:r w:rsidR="007C1DF2" w:rsidRPr="00591F86">
        <w:rPr>
          <w:rFonts w:ascii="Times New Roman" w:hAnsi="Times New Roman" w:cs="Times New Roman"/>
        </w:rPr>
        <w:t>has been criticised for not identifying poor correctly. The poverty line itself has been questioned on the basis of which the poor are identified. There is another criticism on the recall based consumption items, as well as consumption data being either underreported or over</w:t>
      </w:r>
      <w:r w:rsidR="001B13C0" w:rsidRPr="00591F86">
        <w:rPr>
          <w:rFonts w:ascii="Times New Roman" w:hAnsi="Times New Roman" w:cs="Times New Roman"/>
        </w:rPr>
        <w:t>-</w:t>
      </w:r>
      <w:r w:rsidR="007C1DF2" w:rsidRPr="00591F86">
        <w:rPr>
          <w:rFonts w:ascii="Times New Roman" w:hAnsi="Times New Roman" w:cs="Times New Roman"/>
        </w:rPr>
        <w:t xml:space="preserve">reported. </w:t>
      </w:r>
      <w:r w:rsidR="00592AA6">
        <w:rPr>
          <w:rFonts w:ascii="Times New Roman" w:hAnsi="Times New Roman" w:cs="Times New Roman"/>
        </w:rPr>
        <w:t xml:space="preserve">There are other issues as well. </w:t>
      </w:r>
      <w:r w:rsidRPr="00591F86">
        <w:rPr>
          <w:rFonts w:ascii="Times New Roman" w:hAnsi="Times New Roman" w:cs="Times New Roman"/>
        </w:rPr>
        <w:t xml:space="preserve">Consumption patterns change over time. The poor consume commodity bundles that are different from that consumed by the non poor. </w:t>
      </w:r>
      <w:r w:rsidR="0002533E" w:rsidRPr="00591F86">
        <w:rPr>
          <w:rFonts w:ascii="Times New Roman" w:hAnsi="Times New Roman" w:cs="Times New Roman"/>
        </w:rPr>
        <w:t>Also, one aggregated price index cannot be used as it is an average of all consumer prices, the weights are also average consumption weights that do not reflect the commodity composition as used by the poor</w:t>
      </w:r>
      <w:r w:rsidR="00D941BC">
        <w:rPr>
          <w:rStyle w:val="FootnoteReference"/>
          <w:rFonts w:ascii="Times New Roman" w:hAnsi="Times New Roman" w:cs="Times New Roman"/>
        </w:rPr>
        <w:footnoteReference w:id="5"/>
      </w:r>
      <w:r w:rsidR="0002533E" w:rsidRPr="00591F86">
        <w:rPr>
          <w:rFonts w:ascii="Times New Roman" w:hAnsi="Times New Roman" w:cs="Times New Roman"/>
        </w:rPr>
        <w:t xml:space="preserve">. </w:t>
      </w:r>
    </w:p>
    <w:p w:rsidR="007C1DF2" w:rsidRDefault="0002533E" w:rsidP="00591F86">
      <w:pPr>
        <w:spacing w:line="360" w:lineRule="auto"/>
        <w:rPr>
          <w:rFonts w:ascii="Times New Roman" w:hAnsi="Times New Roman" w:cs="Times New Roman"/>
        </w:rPr>
      </w:pPr>
      <w:r w:rsidRPr="00591F86">
        <w:rPr>
          <w:rFonts w:ascii="Times New Roman" w:hAnsi="Times New Roman" w:cs="Times New Roman"/>
        </w:rPr>
        <w:t>There are differences over the measure of poverty to be use</w:t>
      </w:r>
      <w:r w:rsidR="00592AA6">
        <w:rPr>
          <w:rFonts w:ascii="Times New Roman" w:hAnsi="Times New Roman" w:cs="Times New Roman"/>
        </w:rPr>
        <w:t xml:space="preserve">d, such as the headcount ratio </w:t>
      </w:r>
      <w:r w:rsidRPr="00591F86">
        <w:rPr>
          <w:rFonts w:ascii="Times New Roman" w:hAnsi="Times New Roman" w:cs="Times New Roman"/>
        </w:rPr>
        <w:t>or the poverty gap.</w:t>
      </w:r>
      <w:r w:rsidR="007C1DF2" w:rsidRPr="00591F86">
        <w:rPr>
          <w:rFonts w:ascii="Times New Roman" w:hAnsi="Times New Roman" w:cs="Times New Roman"/>
        </w:rPr>
        <w:t xml:space="preserve"> </w:t>
      </w:r>
      <w:r w:rsidR="00E00E68" w:rsidRPr="00591F86">
        <w:rPr>
          <w:rFonts w:ascii="Times New Roman" w:hAnsi="Times New Roman" w:cs="Times New Roman"/>
        </w:rPr>
        <w:t>The main criticism is the calorie norm</w:t>
      </w:r>
      <w:r w:rsidR="00660A76" w:rsidRPr="00591F86">
        <w:rPr>
          <w:rFonts w:ascii="Times New Roman" w:hAnsi="Times New Roman" w:cs="Times New Roman"/>
        </w:rPr>
        <w:t xml:space="preserve"> on which the poverty line is based</w:t>
      </w:r>
      <w:r w:rsidR="00E00E68" w:rsidRPr="00591F86">
        <w:rPr>
          <w:rFonts w:ascii="Times New Roman" w:hAnsi="Times New Roman" w:cs="Times New Roman"/>
        </w:rPr>
        <w:t>. It is assumed to be equal for everybody across a household</w:t>
      </w:r>
      <w:r w:rsidR="00592AA6">
        <w:rPr>
          <w:rFonts w:ascii="Times New Roman" w:hAnsi="Times New Roman" w:cs="Times New Roman"/>
        </w:rPr>
        <w:t>,</w:t>
      </w:r>
      <w:r w:rsidR="00E00E68" w:rsidRPr="00591F86">
        <w:rPr>
          <w:rFonts w:ascii="Times New Roman" w:hAnsi="Times New Roman" w:cs="Times New Roman"/>
        </w:rPr>
        <w:t xml:space="preserve"> be it an adult or a child.</w:t>
      </w:r>
      <w:r w:rsidR="00E01095" w:rsidRPr="00591F86">
        <w:rPr>
          <w:rFonts w:ascii="Times New Roman" w:hAnsi="Times New Roman" w:cs="Times New Roman"/>
        </w:rPr>
        <w:t xml:space="preserve"> </w:t>
      </w:r>
    </w:p>
    <w:p w:rsidR="005F7558" w:rsidRPr="00591F86" w:rsidRDefault="005F7558" w:rsidP="00591F86">
      <w:pPr>
        <w:spacing w:line="360" w:lineRule="auto"/>
        <w:rPr>
          <w:rFonts w:ascii="Times New Roman" w:hAnsi="Times New Roman" w:cs="Times New Roman"/>
        </w:rPr>
      </w:pPr>
      <w:r>
        <w:rPr>
          <w:rFonts w:ascii="Times New Roman" w:hAnsi="Times New Roman" w:cs="Times New Roman"/>
        </w:rPr>
        <w:t xml:space="preserve">So far the poverty line has been anchored around a given calorie norm and the corresponding all India consumption basket for the year 1973-74. The poverty line as estimated for the base year is updated for changes in prices overtime. </w:t>
      </w:r>
      <w:r w:rsidR="00555F88">
        <w:rPr>
          <w:rFonts w:ascii="Times New Roman" w:hAnsi="Times New Roman" w:cs="Times New Roman"/>
        </w:rPr>
        <w:t>This involves defining the poverty line in terms of a certain consumption expenditure with which the households, on an average, consumed food that me</w:t>
      </w:r>
      <w:r w:rsidR="00012EAB">
        <w:rPr>
          <w:rFonts w:ascii="Times New Roman" w:hAnsi="Times New Roman" w:cs="Times New Roman"/>
        </w:rPr>
        <w:t>e</w:t>
      </w:r>
      <w:r w:rsidR="00555F88">
        <w:rPr>
          <w:rFonts w:ascii="Times New Roman" w:hAnsi="Times New Roman" w:cs="Times New Roman"/>
        </w:rPr>
        <w:t>t the calorie norm together with the non food items as they cho</w:t>
      </w:r>
      <w:r w:rsidR="00012EAB">
        <w:rPr>
          <w:rFonts w:ascii="Times New Roman" w:hAnsi="Times New Roman" w:cs="Times New Roman"/>
        </w:rPr>
        <w:t>o</w:t>
      </w:r>
      <w:r w:rsidR="00555F88">
        <w:rPr>
          <w:rFonts w:ascii="Times New Roman" w:hAnsi="Times New Roman" w:cs="Times New Roman"/>
        </w:rPr>
        <w:t>se. The poverty line is updated over time to allow for changes in prices with reference to the consumption basket associated with the poverty line in the base year.  This method is used in contrast to the method that allows for changes in the consumption basket provided the food norms meet the calorie norm. That is, while the calorie norms remain unchanged, the consumption basket associated with the calorie norm would change</w:t>
      </w:r>
      <w:r w:rsidR="00012EAB">
        <w:rPr>
          <w:rStyle w:val="FootnoteReference"/>
          <w:rFonts w:ascii="Times New Roman" w:hAnsi="Times New Roman" w:cs="Times New Roman"/>
        </w:rPr>
        <w:footnoteReference w:id="6"/>
      </w:r>
      <w:r w:rsidR="00555F88">
        <w:rPr>
          <w:rFonts w:ascii="Times New Roman" w:hAnsi="Times New Roman" w:cs="Times New Roman"/>
        </w:rPr>
        <w:t xml:space="preserve">. </w:t>
      </w:r>
      <w:r w:rsidR="000C0923">
        <w:rPr>
          <w:rFonts w:ascii="Times New Roman" w:hAnsi="Times New Roman" w:cs="Times New Roman"/>
        </w:rPr>
        <w:t xml:space="preserve"> However, recent studies have used the updated price indices as per NSS consumption rounds to reflect changes in consumption patterns over time.</w:t>
      </w:r>
    </w:p>
    <w:p w:rsidR="007C1DF2" w:rsidRDefault="00660A76" w:rsidP="00591F86">
      <w:pPr>
        <w:spacing w:line="360" w:lineRule="auto"/>
        <w:rPr>
          <w:rFonts w:ascii="Times New Roman" w:hAnsi="Times New Roman" w:cs="Times New Roman"/>
        </w:rPr>
      </w:pPr>
      <w:r w:rsidRPr="00591F86">
        <w:rPr>
          <w:rFonts w:ascii="Times New Roman" w:hAnsi="Times New Roman" w:cs="Times New Roman"/>
        </w:rPr>
        <w:lastRenderedPageBreak/>
        <w:t xml:space="preserve">Researchers and policy makers have come up </w:t>
      </w:r>
      <w:r w:rsidR="00012EAB">
        <w:rPr>
          <w:rFonts w:ascii="Times New Roman" w:hAnsi="Times New Roman" w:cs="Times New Roman"/>
        </w:rPr>
        <w:t xml:space="preserve">with </w:t>
      </w:r>
      <w:r w:rsidRPr="00591F86">
        <w:rPr>
          <w:rFonts w:ascii="Times New Roman" w:hAnsi="Times New Roman" w:cs="Times New Roman"/>
        </w:rPr>
        <w:t xml:space="preserve">an alternative measure of identifying poor, that of a multidimensional measure, influenced by the writings of Amartya Sen. </w:t>
      </w:r>
      <w:r w:rsidR="001B13C0" w:rsidRPr="00591F86">
        <w:rPr>
          <w:rFonts w:ascii="Times New Roman" w:hAnsi="Times New Roman" w:cs="Times New Roman"/>
        </w:rPr>
        <w:t xml:space="preserve">The idea behind constructing these measures has been to look at direct ways of measuring poverty. This measure looks at the shortfall of a dimension from a cut off defined as poor. </w:t>
      </w:r>
      <w:r w:rsidRPr="00591F86">
        <w:rPr>
          <w:rFonts w:ascii="Times New Roman" w:hAnsi="Times New Roman" w:cs="Times New Roman"/>
        </w:rPr>
        <w:t xml:space="preserve">The multidimensional </w:t>
      </w:r>
      <w:r w:rsidR="00EE5F6E" w:rsidRPr="00591F86">
        <w:rPr>
          <w:rFonts w:ascii="Times New Roman" w:hAnsi="Times New Roman" w:cs="Times New Roman"/>
        </w:rPr>
        <w:t xml:space="preserve">measure as defined by Alkire and Foster in their </w:t>
      </w:r>
      <w:r w:rsidR="00012EAB">
        <w:rPr>
          <w:rFonts w:ascii="Times New Roman" w:hAnsi="Times New Roman" w:cs="Times New Roman"/>
        </w:rPr>
        <w:t xml:space="preserve">seminal </w:t>
      </w:r>
      <w:r w:rsidR="00EE5F6E" w:rsidRPr="00591F86">
        <w:rPr>
          <w:rFonts w:ascii="Times New Roman" w:hAnsi="Times New Roman" w:cs="Times New Roman"/>
        </w:rPr>
        <w:t xml:space="preserve">paper “Counting and Multidimensional Poverty Measurement” identifies the poor using two forms of cut-offs. One, a dimension specific cut off, which identifies whether a person is deprived with respect to that dimension. The other is how widely deprived must a person be in order to be considered poor. Their adjusted FGT measures satisfy a range of useful properties such as decomposability, monotonicity, etc. </w:t>
      </w:r>
    </w:p>
    <w:p w:rsidR="008E4780" w:rsidRDefault="008E4780" w:rsidP="005146EB">
      <w:pPr>
        <w:spacing w:line="360" w:lineRule="auto"/>
        <w:rPr>
          <w:rFonts w:ascii="Times New Roman" w:hAnsi="Times New Roman" w:cs="Times New Roman"/>
        </w:rPr>
      </w:pPr>
      <w:r>
        <w:rPr>
          <w:rFonts w:ascii="Times New Roman" w:hAnsi="Times New Roman" w:cs="Times New Roman"/>
        </w:rPr>
        <w:t>Hence, a</w:t>
      </w:r>
      <w:r w:rsidRPr="000543A9">
        <w:rPr>
          <w:rFonts w:ascii="Times New Roman" w:hAnsi="Times New Roman" w:cs="Times New Roman"/>
        </w:rPr>
        <w:t xml:space="preserve"> u</w:t>
      </w:r>
      <w:r>
        <w:rPr>
          <w:rFonts w:ascii="Times New Roman" w:hAnsi="Times New Roman" w:cs="Times New Roman"/>
        </w:rPr>
        <w:t>ni</w:t>
      </w:r>
      <w:r w:rsidRPr="000543A9">
        <w:rPr>
          <w:rFonts w:ascii="Times New Roman" w:hAnsi="Times New Roman" w:cs="Times New Roman"/>
        </w:rPr>
        <w:t xml:space="preserve">dimensional method of counting the number of poor looks at the income (consumption) method, where human deprivation is visualised through income as an intermediary of basic needs. A multidimensional measure in contrast looks at shortfalls from minimum levels of basic needs themselves. The multidimensional poverty index is then an aggregation of shortfalls of all individuals. </w:t>
      </w:r>
    </w:p>
    <w:p w:rsidR="00A11638" w:rsidRPr="00591F86" w:rsidRDefault="00A11638" w:rsidP="00591F86">
      <w:pPr>
        <w:spacing w:line="360" w:lineRule="auto"/>
        <w:rPr>
          <w:rFonts w:ascii="Times New Roman" w:hAnsi="Times New Roman" w:cs="Times New Roman"/>
        </w:rPr>
      </w:pPr>
      <w:r w:rsidRPr="00591F86">
        <w:rPr>
          <w:rFonts w:ascii="Times New Roman" w:hAnsi="Times New Roman" w:cs="Times New Roman"/>
        </w:rPr>
        <w:t xml:space="preserve">While estimations of poverty are done by the Planning Commission, a </w:t>
      </w:r>
      <w:r w:rsidR="00592AA6">
        <w:rPr>
          <w:rFonts w:ascii="Times New Roman" w:hAnsi="Times New Roman" w:cs="Times New Roman"/>
        </w:rPr>
        <w:t>c</w:t>
      </w:r>
      <w:r w:rsidRPr="00591F86">
        <w:rPr>
          <w:rFonts w:ascii="Times New Roman" w:hAnsi="Times New Roman" w:cs="Times New Roman"/>
        </w:rPr>
        <w:t xml:space="preserve">ensus to identify BPL households is also conducted by the Ministry of Rural Development. The BPL census for the Tenth Plan (2002-07) recommended the methodology of score based ranking of each household indicating their quality of life. </w:t>
      </w:r>
      <w:r w:rsidR="00904676" w:rsidRPr="00591F86">
        <w:rPr>
          <w:rFonts w:ascii="Times New Roman" w:hAnsi="Times New Roman" w:cs="Times New Roman"/>
        </w:rPr>
        <w:t xml:space="preserve">Thirteen socio-economic parameters including size of land holding, type of house, availability of clothes, food security, sanitation, literacy, means of livelihood and indebtedness, </w:t>
      </w:r>
      <w:r w:rsidR="000C0923">
        <w:rPr>
          <w:rFonts w:ascii="Times New Roman" w:hAnsi="Times New Roman" w:cs="Times New Roman"/>
        </w:rPr>
        <w:t xml:space="preserve">are </w:t>
      </w:r>
      <w:r w:rsidR="00904676" w:rsidRPr="00591F86">
        <w:rPr>
          <w:rFonts w:ascii="Times New Roman" w:hAnsi="Times New Roman" w:cs="Times New Roman"/>
        </w:rPr>
        <w:t xml:space="preserve">identified </w:t>
      </w:r>
      <w:r w:rsidR="002248EE" w:rsidRPr="00591F86">
        <w:rPr>
          <w:rFonts w:ascii="Times New Roman" w:hAnsi="Times New Roman" w:cs="Times New Roman"/>
        </w:rPr>
        <w:t>to get an idea about the level of living of the families. For each question, there are mult</w:t>
      </w:r>
      <w:r w:rsidR="00D63F05">
        <w:rPr>
          <w:rFonts w:ascii="Times New Roman" w:hAnsi="Times New Roman" w:cs="Times New Roman"/>
        </w:rPr>
        <w:t>iple choice answers that are</w:t>
      </w:r>
      <w:r w:rsidR="002248EE" w:rsidRPr="00591F86">
        <w:rPr>
          <w:rFonts w:ascii="Times New Roman" w:hAnsi="Times New Roman" w:cs="Times New Roman"/>
        </w:rPr>
        <w:t xml:space="preserve"> scored. The maximum score </w:t>
      </w:r>
      <w:r w:rsidR="00D63F05">
        <w:rPr>
          <w:rFonts w:ascii="Times New Roman" w:hAnsi="Times New Roman" w:cs="Times New Roman"/>
        </w:rPr>
        <w:t>is</w:t>
      </w:r>
      <w:r w:rsidR="002248EE" w:rsidRPr="00591F86">
        <w:rPr>
          <w:rFonts w:ascii="Times New Roman" w:hAnsi="Times New Roman" w:cs="Times New Roman"/>
        </w:rPr>
        <w:t xml:space="preserve"> 52 for 13 questions taken together. The </w:t>
      </w:r>
      <w:r w:rsidR="00D63F05">
        <w:rPr>
          <w:rFonts w:ascii="Times New Roman" w:hAnsi="Times New Roman" w:cs="Times New Roman"/>
        </w:rPr>
        <w:t>cut off for the BPL category is</w:t>
      </w:r>
      <w:r w:rsidR="00A5475F">
        <w:rPr>
          <w:rFonts w:ascii="Times New Roman" w:hAnsi="Times New Roman" w:cs="Times New Roman"/>
        </w:rPr>
        <w:t xml:space="preserve"> </w:t>
      </w:r>
      <w:r w:rsidR="002248EE" w:rsidRPr="00591F86">
        <w:rPr>
          <w:rFonts w:ascii="Times New Roman" w:hAnsi="Times New Roman" w:cs="Times New Roman"/>
        </w:rPr>
        <w:t xml:space="preserve">determined by the numbers as given by the Planning Commission’s estimates for the poor in the state concerned. </w:t>
      </w:r>
      <w:r w:rsidRPr="00591F86">
        <w:rPr>
          <w:rFonts w:ascii="Times New Roman" w:hAnsi="Times New Roman" w:cs="Times New Roman"/>
        </w:rPr>
        <w:t xml:space="preserve"> </w:t>
      </w:r>
      <w:r w:rsidR="00012EAB">
        <w:rPr>
          <w:rFonts w:ascii="Times New Roman" w:hAnsi="Times New Roman" w:cs="Times New Roman"/>
        </w:rPr>
        <w:t xml:space="preserve">The BPL survey is also multidimensional in a way as defined. </w:t>
      </w:r>
    </w:p>
    <w:p w:rsidR="0006651C" w:rsidRDefault="0006651C" w:rsidP="00591F86">
      <w:pPr>
        <w:spacing w:line="360" w:lineRule="auto"/>
        <w:rPr>
          <w:rFonts w:ascii="Times New Roman" w:hAnsi="Times New Roman" w:cs="Times New Roman"/>
        </w:rPr>
      </w:pPr>
      <w:r w:rsidRPr="00591F86">
        <w:rPr>
          <w:rFonts w:ascii="Times New Roman" w:hAnsi="Times New Roman" w:cs="Times New Roman"/>
        </w:rPr>
        <w:t>The problem wi</w:t>
      </w:r>
      <w:r w:rsidR="00D63F05">
        <w:rPr>
          <w:rFonts w:ascii="Times New Roman" w:hAnsi="Times New Roman" w:cs="Times New Roman"/>
        </w:rPr>
        <w:t>th the multidimensional measure</w:t>
      </w:r>
      <w:r w:rsidR="000C0923">
        <w:rPr>
          <w:rFonts w:ascii="Times New Roman" w:hAnsi="Times New Roman" w:cs="Times New Roman"/>
        </w:rPr>
        <w:t xml:space="preserve"> for counting the poor </w:t>
      </w:r>
      <w:r w:rsidR="00012EAB">
        <w:rPr>
          <w:rFonts w:ascii="Times New Roman" w:hAnsi="Times New Roman" w:cs="Times New Roman"/>
        </w:rPr>
        <w:t xml:space="preserve">is this. One, it </w:t>
      </w:r>
      <w:r w:rsidRPr="00591F86">
        <w:rPr>
          <w:rFonts w:ascii="Times New Roman" w:hAnsi="Times New Roman" w:cs="Times New Roman"/>
        </w:rPr>
        <w:t>use</w:t>
      </w:r>
      <w:r w:rsidR="00012EAB">
        <w:rPr>
          <w:rFonts w:ascii="Times New Roman" w:hAnsi="Times New Roman" w:cs="Times New Roman"/>
        </w:rPr>
        <w:t>s</w:t>
      </w:r>
      <w:r w:rsidRPr="00591F86">
        <w:rPr>
          <w:rFonts w:ascii="Times New Roman" w:hAnsi="Times New Roman" w:cs="Times New Roman"/>
        </w:rPr>
        <w:t xml:space="preserve"> a cut off that is subjective in nature. Two, consider an individual who is say, in a vulnerable occupation, such as a construction worker. If there are two of them in a household who earn more than the consumption based poverty line, </w:t>
      </w:r>
      <w:r w:rsidR="00012EAB">
        <w:rPr>
          <w:rFonts w:ascii="Times New Roman" w:hAnsi="Times New Roman" w:cs="Times New Roman"/>
        </w:rPr>
        <w:t>they will not be consumption-wise</w:t>
      </w:r>
      <w:r w:rsidR="00D63F05">
        <w:rPr>
          <w:rFonts w:ascii="Times New Roman" w:hAnsi="Times New Roman" w:cs="Times New Roman"/>
        </w:rPr>
        <w:t xml:space="preserve"> poor </w:t>
      </w:r>
      <w:r w:rsidR="00490102" w:rsidRPr="00591F86">
        <w:rPr>
          <w:rFonts w:ascii="Times New Roman" w:hAnsi="Times New Roman" w:cs="Times New Roman"/>
        </w:rPr>
        <w:t>but the multidimensional</w:t>
      </w:r>
      <w:r w:rsidR="00D63F05">
        <w:rPr>
          <w:rFonts w:ascii="Times New Roman" w:hAnsi="Times New Roman" w:cs="Times New Roman"/>
        </w:rPr>
        <w:t xml:space="preserve"> measure will call them </w:t>
      </w:r>
      <w:r w:rsidR="00490102" w:rsidRPr="00591F86">
        <w:rPr>
          <w:rFonts w:ascii="Times New Roman" w:hAnsi="Times New Roman" w:cs="Times New Roman"/>
        </w:rPr>
        <w:t>poor</w:t>
      </w:r>
      <w:r w:rsidR="00012EAB">
        <w:rPr>
          <w:rFonts w:ascii="Times New Roman" w:hAnsi="Times New Roman" w:cs="Times New Roman"/>
        </w:rPr>
        <w:t xml:space="preserve"> based on their occupation</w:t>
      </w:r>
      <w:r w:rsidR="00490102" w:rsidRPr="00591F86">
        <w:rPr>
          <w:rFonts w:ascii="Times New Roman" w:hAnsi="Times New Roman" w:cs="Times New Roman"/>
        </w:rPr>
        <w:t xml:space="preserve">. Also, if a woman who is poor according to the BPL census, but her score increases at the margin, should she stop getting the benefits of the welfare </w:t>
      </w:r>
      <w:r w:rsidR="00D63F05" w:rsidRPr="00591F86">
        <w:rPr>
          <w:rFonts w:ascii="Times New Roman" w:hAnsi="Times New Roman" w:cs="Times New Roman"/>
        </w:rPr>
        <w:t>schemes?</w:t>
      </w:r>
      <w:r w:rsidR="00012EAB">
        <w:rPr>
          <w:rFonts w:ascii="Times New Roman" w:hAnsi="Times New Roman" w:cs="Times New Roman"/>
        </w:rPr>
        <w:t xml:space="preserve"> If one</w:t>
      </w:r>
      <w:r w:rsidR="00490102" w:rsidRPr="00591F86">
        <w:rPr>
          <w:rFonts w:ascii="Times New Roman" w:hAnsi="Times New Roman" w:cs="Times New Roman"/>
        </w:rPr>
        <w:t xml:space="preserve"> take</w:t>
      </w:r>
      <w:r w:rsidR="00012EAB">
        <w:rPr>
          <w:rFonts w:ascii="Times New Roman" w:hAnsi="Times New Roman" w:cs="Times New Roman"/>
        </w:rPr>
        <w:t>s the</w:t>
      </w:r>
      <w:r w:rsidR="00490102" w:rsidRPr="00591F86">
        <w:rPr>
          <w:rFonts w:ascii="Times New Roman" w:hAnsi="Times New Roman" w:cs="Times New Roman"/>
        </w:rPr>
        <w:t xml:space="preserve"> dataset of </w:t>
      </w:r>
      <w:r w:rsidR="00012EAB">
        <w:rPr>
          <w:rFonts w:ascii="Times New Roman" w:hAnsi="Times New Roman" w:cs="Times New Roman"/>
        </w:rPr>
        <w:t xml:space="preserve">all </w:t>
      </w:r>
      <w:r w:rsidR="00490102" w:rsidRPr="00591F86">
        <w:rPr>
          <w:rFonts w:ascii="Times New Roman" w:hAnsi="Times New Roman" w:cs="Times New Roman"/>
        </w:rPr>
        <w:t xml:space="preserve">rural and urban households, </w:t>
      </w:r>
      <w:r w:rsidR="00990EA8" w:rsidRPr="00591F86">
        <w:rPr>
          <w:rFonts w:ascii="Times New Roman" w:hAnsi="Times New Roman" w:cs="Times New Roman"/>
        </w:rPr>
        <w:t>almost the entire population will turn out to be vulnerable in one dimension or the other (as we found out in</w:t>
      </w:r>
      <w:r w:rsidR="00D63F05">
        <w:rPr>
          <w:rFonts w:ascii="Times New Roman" w:hAnsi="Times New Roman" w:cs="Times New Roman"/>
        </w:rPr>
        <w:t xml:space="preserve"> our study detailed in Section II</w:t>
      </w:r>
      <w:r w:rsidR="00990EA8" w:rsidRPr="00591F86">
        <w:rPr>
          <w:rFonts w:ascii="Times New Roman" w:hAnsi="Times New Roman" w:cs="Times New Roman"/>
        </w:rPr>
        <w:t>). If one uses a strict cut off, of say, all those households who are</w:t>
      </w:r>
      <w:r w:rsidR="00012EAB">
        <w:rPr>
          <w:rFonts w:ascii="Times New Roman" w:hAnsi="Times New Roman" w:cs="Times New Roman"/>
        </w:rPr>
        <w:t xml:space="preserve"> vulnerable in 5 dimensions as being </w:t>
      </w:r>
      <w:r w:rsidR="00990EA8" w:rsidRPr="00591F86">
        <w:rPr>
          <w:rFonts w:ascii="Times New Roman" w:hAnsi="Times New Roman" w:cs="Times New Roman"/>
        </w:rPr>
        <w:t xml:space="preserve">worse off than those in 3 or 4 dimensions, how does one rate the dimensions in their order of </w:t>
      </w:r>
      <w:r w:rsidR="00012EAB" w:rsidRPr="00591F86">
        <w:rPr>
          <w:rFonts w:ascii="Times New Roman" w:hAnsi="Times New Roman" w:cs="Times New Roman"/>
        </w:rPr>
        <w:t>importance?</w:t>
      </w:r>
      <w:r w:rsidR="00990EA8" w:rsidRPr="00591F86">
        <w:rPr>
          <w:rFonts w:ascii="Times New Roman" w:hAnsi="Times New Roman" w:cs="Times New Roman"/>
        </w:rPr>
        <w:t xml:space="preserve"> </w:t>
      </w:r>
    </w:p>
    <w:p w:rsidR="002F485E" w:rsidRPr="00591F86" w:rsidRDefault="002F485E" w:rsidP="00591F86">
      <w:pPr>
        <w:spacing w:line="360" w:lineRule="auto"/>
        <w:rPr>
          <w:rFonts w:ascii="Times New Roman" w:hAnsi="Times New Roman" w:cs="Times New Roman"/>
        </w:rPr>
      </w:pPr>
      <w:r>
        <w:rPr>
          <w:rFonts w:ascii="Times New Roman" w:hAnsi="Times New Roman" w:cs="Times New Roman"/>
        </w:rPr>
        <w:t>One of the dra</w:t>
      </w:r>
      <w:r w:rsidR="00BE44D6">
        <w:rPr>
          <w:rFonts w:ascii="Times New Roman" w:hAnsi="Times New Roman" w:cs="Times New Roman"/>
        </w:rPr>
        <w:t>wbacks quoted in the literature</w:t>
      </w:r>
      <w:r>
        <w:rPr>
          <w:rFonts w:ascii="Times New Roman" w:hAnsi="Times New Roman" w:cs="Times New Roman"/>
        </w:rPr>
        <w:t xml:space="preserve"> of the income approach is that some attributes (non monetary) cannot be purchased as markets do not exist. There are some public goods such as health </w:t>
      </w:r>
      <w:r>
        <w:rPr>
          <w:rFonts w:ascii="Times New Roman" w:hAnsi="Times New Roman" w:cs="Times New Roman"/>
        </w:rPr>
        <w:lastRenderedPageBreak/>
        <w:t xml:space="preserve">and education that cannot be purchased by the poor. The income approach assumes that a market exists for all attributes and prices reflect the utility weights all households assign to these attributes. </w:t>
      </w:r>
    </w:p>
    <w:p w:rsidR="00470EFE" w:rsidRDefault="00012EAB" w:rsidP="00591F86">
      <w:pPr>
        <w:spacing w:line="360" w:lineRule="auto"/>
        <w:rPr>
          <w:rFonts w:ascii="Times New Roman" w:hAnsi="Times New Roman" w:cs="Times New Roman"/>
        </w:rPr>
      </w:pPr>
      <w:r>
        <w:rPr>
          <w:rFonts w:ascii="Times New Roman" w:hAnsi="Times New Roman" w:cs="Times New Roman"/>
        </w:rPr>
        <w:t xml:space="preserve">This paper argues that the </w:t>
      </w:r>
      <w:r w:rsidR="00470EFE" w:rsidRPr="00591F86">
        <w:rPr>
          <w:rFonts w:ascii="Times New Roman" w:hAnsi="Times New Roman" w:cs="Times New Roman"/>
        </w:rPr>
        <w:t xml:space="preserve">consumption based method </w:t>
      </w:r>
      <w:r w:rsidR="0053016C" w:rsidRPr="00591F86">
        <w:rPr>
          <w:rFonts w:ascii="Times New Roman" w:hAnsi="Times New Roman" w:cs="Times New Roman"/>
        </w:rPr>
        <w:t xml:space="preserve">of counting the poor </w:t>
      </w:r>
      <w:r w:rsidR="00470EFE" w:rsidRPr="00591F86">
        <w:rPr>
          <w:rFonts w:ascii="Times New Roman" w:hAnsi="Times New Roman" w:cs="Times New Roman"/>
        </w:rPr>
        <w:t xml:space="preserve">captures consumption of households for an exhaustive list of </w:t>
      </w:r>
      <w:r w:rsidR="00470F68" w:rsidRPr="00591F86">
        <w:rPr>
          <w:rFonts w:ascii="Times New Roman" w:hAnsi="Times New Roman" w:cs="Times New Roman"/>
        </w:rPr>
        <w:t xml:space="preserve">both </w:t>
      </w:r>
      <w:r w:rsidR="00470EFE" w:rsidRPr="00591F86">
        <w:rPr>
          <w:rFonts w:ascii="Times New Roman" w:hAnsi="Times New Roman" w:cs="Times New Roman"/>
        </w:rPr>
        <w:t>food and non food items.</w:t>
      </w:r>
      <w:r w:rsidR="0053016C" w:rsidRPr="00591F86">
        <w:rPr>
          <w:rFonts w:ascii="Times New Roman" w:hAnsi="Times New Roman" w:cs="Times New Roman"/>
        </w:rPr>
        <w:t xml:space="preserve"> If properly </w:t>
      </w:r>
      <w:r w:rsidR="00F518B9">
        <w:rPr>
          <w:rFonts w:ascii="Times New Roman" w:hAnsi="Times New Roman" w:cs="Times New Roman"/>
        </w:rPr>
        <w:t>estimated</w:t>
      </w:r>
      <w:r w:rsidR="0053016C" w:rsidRPr="00591F86">
        <w:rPr>
          <w:rFonts w:ascii="Times New Roman" w:hAnsi="Times New Roman" w:cs="Times New Roman"/>
        </w:rPr>
        <w:t>, it</w:t>
      </w:r>
      <w:r w:rsidR="001C7025">
        <w:rPr>
          <w:rFonts w:ascii="Times New Roman" w:hAnsi="Times New Roman" w:cs="Times New Roman"/>
        </w:rPr>
        <w:t xml:space="preserve"> should</w:t>
      </w:r>
      <w:r w:rsidR="00D63F05">
        <w:rPr>
          <w:rFonts w:ascii="Times New Roman" w:hAnsi="Times New Roman" w:cs="Times New Roman"/>
        </w:rPr>
        <w:t xml:space="preserve"> </w:t>
      </w:r>
      <w:r w:rsidR="00470F68" w:rsidRPr="00591F86">
        <w:rPr>
          <w:rFonts w:ascii="Times New Roman" w:hAnsi="Times New Roman" w:cs="Times New Roman"/>
        </w:rPr>
        <w:t xml:space="preserve">reflect a household’s food </w:t>
      </w:r>
      <w:r w:rsidR="00F518B9">
        <w:rPr>
          <w:rFonts w:ascii="Times New Roman" w:hAnsi="Times New Roman" w:cs="Times New Roman"/>
        </w:rPr>
        <w:t>and non food needs, and whet</w:t>
      </w:r>
      <w:r w:rsidR="001C7025">
        <w:rPr>
          <w:rFonts w:ascii="Times New Roman" w:hAnsi="Times New Roman" w:cs="Times New Roman"/>
        </w:rPr>
        <w:t xml:space="preserve">her a household is poor or not given the poverty line. </w:t>
      </w:r>
      <w:r w:rsidR="00FA7DDF">
        <w:rPr>
          <w:rFonts w:ascii="Times New Roman" w:hAnsi="Times New Roman" w:cs="Times New Roman"/>
        </w:rPr>
        <w:t xml:space="preserve">In a sense, this should be able to </w:t>
      </w:r>
      <w:r w:rsidR="00412C93">
        <w:rPr>
          <w:rFonts w:ascii="Times New Roman" w:hAnsi="Times New Roman" w:cs="Times New Roman"/>
        </w:rPr>
        <w:t>reflect the deprivation status of a household.</w:t>
      </w:r>
    </w:p>
    <w:p w:rsidR="004C552A" w:rsidRPr="00591F86" w:rsidRDefault="004C552A" w:rsidP="00591F86">
      <w:pPr>
        <w:spacing w:line="360" w:lineRule="auto"/>
        <w:rPr>
          <w:rFonts w:ascii="Times New Roman" w:hAnsi="Times New Roman" w:cs="Times New Roman"/>
        </w:rPr>
      </w:pPr>
      <w:r>
        <w:rPr>
          <w:rFonts w:ascii="Times New Roman" w:hAnsi="Times New Roman" w:cs="Times New Roman"/>
        </w:rPr>
        <w:t>The paper is organised as follows. Section II compares the consumption and multidimensional measure of poverty using NSS 61</w:t>
      </w:r>
      <w:r w:rsidRPr="004C552A">
        <w:rPr>
          <w:rFonts w:ascii="Times New Roman" w:hAnsi="Times New Roman" w:cs="Times New Roman"/>
          <w:vertAlign w:val="superscript"/>
        </w:rPr>
        <w:t>st</w:t>
      </w:r>
      <w:r>
        <w:rPr>
          <w:rFonts w:ascii="Times New Roman" w:hAnsi="Times New Roman" w:cs="Times New Roman"/>
        </w:rPr>
        <w:t xml:space="preserve"> Emp</w:t>
      </w:r>
      <w:r w:rsidR="00D14902">
        <w:rPr>
          <w:rFonts w:ascii="Times New Roman" w:hAnsi="Times New Roman" w:cs="Times New Roman"/>
        </w:rPr>
        <w:t xml:space="preserve">loyment and Unemployment Round for urban India. We calculate the </w:t>
      </w:r>
      <w:r w:rsidR="0004657A">
        <w:rPr>
          <w:rFonts w:ascii="Times New Roman" w:hAnsi="Times New Roman" w:cs="Times New Roman"/>
        </w:rPr>
        <w:t xml:space="preserve">proportion of multidimensional poor out of the consumption based poor, as well as the extra population that is only multidimensionally poor but not consumption wise poor. We call the consumption wise poor as monthly per capita consumption (mpce) poor from now on. </w:t>
      </w:r>
      <w:r w:rsidR="006A2E02">
        <w:rPr>
          <w:rFonts w:ascii="Times New Roman" w:hAnsi="Times New Roman" w:cs="Times New Roman"/>
        </w:rPr>
        <w:t>We then study the characteristics of the extra population that is multidimensional poor and make a case for excluding them from the poor population that is defined by the pov</w:t>
      </w:r>
      <w:r w:rsidR="006E45AE">
        <w:rPr>
          <w:rFonts w:ascii="Times New Roman" w:hAnsi="Times New Roman" w:cs="Times New Roman"/>
        </w:rPr>
        <w:t xml:space="preserve">erty line. </w:t>
      </w:r>
      <w:r w:rsidR="000C0923">
        <w:rPr>
          <w:rFonts w:ascii="Times New Roman" w:hAnsi="Times New Roman" w:cs="Times New Roman"/>
        </w:rPr>
        <w:t xml:space="preserve">This also informs us in a way how far off the conventional poverty mark we are. </w:t>
      </w:r>
      <w:r w:rsidR="006E45AE">
        <w:rPr>
          <w:rFonts w:ascii="Times New Roman" w:hAnsi="Times New Roman" w:cs="Times New Roman"/>
        </w:rPr>
        <w:t>In Section III, we do the same exercise but with rural population. Section IV summarises the results.</w:t>
      </w:r>
    </w:p>
    <w:p w:rsidR="001B13C0" w:rsidRPr="00591F86" w:rsidRDefault="001B13C0" w:rsidP="00591F86">
      <w:pPr>
        <w:pStyle w:val="ListParagraph"/>
        <w:numPr>
          <w:ilvl w:val="0"/>
          <w:numId w:val="17"/>
        </w:numPr>
        <w:spacing w:line="360" w:lineRule="auto"/>
        <w:rPr>
          <w:rFonts w:ascii="Times New Roman" w:hAnsi="Times New Roman" w:cs="Times New Roman"/>
          <w:b/>
          <w:sz w:val="28"/>
          <w:szCs w:val="28"/>
        </w:rPr>
      </w:pPr>
      <w:r w:rsidRPr="00591F86">
        <w:rPr>
          <w:rFonts w:ascii="Times New Roman" w:hAnsi="Times New Roman" w:cs="Times New Roman"/>
          <w:b/>
          <w:sz w:val="28"/>
          <w:szCs w:val="28"/>
        </w:rPr>
        <w:t xml:space="preserve">Comparison of </w:t>
      </w:r>
      <w:r w:rsidR="00D63F05">
        <w:rPr>
          <w:rFonts w:ascii="Times New Roman" w:hAnsi="Times New Roman" w:cs="Times New Roman"/>
          <w:b/>
          <w:sz w:val="28"/>
          <w:szCs w:val="28"/>
        </w:rPr>
        <w:t>Consumption and Multidimensional Measures of P</w:t>
      </w:r>
      <w:r w:rsidR="00B65A71" w:rsidRPr="00591F86">
        <w:rPr>
          <w:rFonts w:ascii="Times New Roman" w:hAnsi="Times New Roman" w:cs="Times New Roman"/>
          <w:b/>
          <w:sz w:val="28"/>
          <w:szCs w:val="28"/>
        </w:rPr>
        <w:t>overty</w:t>
      </w:r>
      <w:r w:rsidR="002A695C" w:rsidRPr="00591F86">
        <w:rPr>
          <w:rFonts w:ascii="Times New Roman" w:hAnsi="Times New Roman" w:cs="Times New Roman"/>
          <w:b/>
          <w:sz w:val="28"/>
          <w:szCs w:val="28"/>
        </w:rPr>
        <w:t xml:space="preserve"> (Urban India)</w:t>
      </w:r>
    </w:p>
    <w:p w:rsidR="002A695C" w:rsidRPr="00591F86" w:rsidRDefault="006E37D4" w:rsidP="00591F86">
      <w:pPr>
        <w:spacing w:line="360" w:lineRule="auto"/>
        <w:ind w:left="360" w:firstLine="720"/>
        <w:rPr>
          <w:rFonts w:ascii="Times New Roman" w:hAnsi="Times New Roman" w:cs="Times New Roman"/>
          <w:b/>
          <w:sz w:val="28"/>
          <w:szCs w:val="28"/>
        </w:rPr>
      </w:pPr>
      <w:r w:rsidRPr="00591F86">
        <w:rPr>
          <w:rFonts w:ascii="Times New Roman" w:hAnsi="Times New Roman" w:cs="Times New Roman"/>
          <w:b/>
          <w:sz w:val="28"/>
          <w:szCs w:val="28"/>
        </w:rPr>
        <w:t>II.A   Defining</w:t>
      </w:r>
      <w:r w:rsidR="002A695C" w:rsidRPr="00591F86">
        <w:rPr>
          <w:rFonts w:ascii="Times New Roman" w:hAnsi="Times New Roman" w:cs="Times New Roman"/>
          <w:b/>
          <w:sz w:val="28"/>
          <w:szCs w:val="28"/>
        </w:rPr>
        <w:t xml:space="preserve"> Vulnerable Households </w:t>
      </w:r>
    </w:p>
    <w:p w:rsidR="00E862DB" w:rsidRPr="00591F86" w:rsidRDefault="005A47DC" w:rsidP="00591F86">
      <w:pPr>
        <w:spacing w:line="360" w:lineRule="auto"/>
        <w:rPr>
          <w:rFonts w:ascii="Times New Roman" w:hAnsi="Times New Roman" w:cs="Times New Roman"/>
        </w:rPr>
      </w:pPr>
      <w:r>
        <w:rPr>
          <w:rFonts w:ascii="Times New Roman" w:hAnsi="Times New Roman" w:cs="Times New Roman"/>
        </w:rPr>
        <w:t>To</w:t>
      </w:r>
      <w:r w:rsidR="00CB0412" w:rsidRPr="00591F86">
        <w:rPr>
          <w:rFonts w:ascii="Times New Roman" w:hAnsi="Times New Roman" w:cs="Times New Roman"/>
        </w:rPr>
        <w:t xml:space="preserve"> </w:t>
      </w:r>
      <w:r w:rsidR="00B65A71" w:rsidRPr="00591F86">
        <w:rPr>
          <w:rFonts w:ascii="Times New Roman" w:hAnsi="Times New Roman" w:cs="Times New Roman"/>
        </w:rPr>
        <w:t>find if</w:t>
      </w:r>
      <w:r>
        <w:rPr>
          <w:rFonts w:ascii="Times New Roman" w:hAnsi="Times New Roman" w:cs="Times New Roman"/>
        </w:rPr>
        <w:t xml:space="preserve"> any</w:t>
      </w:r>
      <w:r w:rsidR="00CB0412" w:rsidRPr="00591F86">
        <w:rPr>
          <w:rFonts w:ascii="Times New Roman" w:hAnsi="Times New Roman" w:cs="Times New Roman"/>
        </w:rPr>
        <w:t xml:space="preserve"> </w:t>
      </w:r>
      <w:r w:rsidR="00C066C5" w:rsidRPr="00591F86">
        <w:rPr>
          <w:rFonts w:ascii="Times New Roman" w:hAnsi="Times New Roman" w:cs="Times New Roman"/>
        </w:rPr>
        <w:t xml:space="preserve">two measures </w:t>
      </w:r>
      <w:r w:rsidR="00B65A71" w:rsidRPr="00591F86">
        <w:rPr>
          <w:rFonts w:ascii="Times New Roman" w:hAnsi="Times New Roman" w:cs="Times New Roman"/>
        </w:rPr>
        <w:t>(old</w:t>
      </w:r>
      <w:r>
        <w:rPr>
          <w:rFonts w:ascii="Times New Roman" w:hAnsi="Times New Roman" w:cs="Times New Roman"/>
        </w:rPr>
        <w:t xml:space="preserve"> and new) are comparable, we need to know </w:t>
      </w:r>
      <w:r w:rsidR="00E100CE" w:rsidRPr="00591F86">
        <w:rPr>
          <w:rFonts w:ascii="Times New Roman" w:hAnsi="Times New Roman" w:cs="Times New Roman"/>
        </w:rPr>
        <w:t>if we</w:t>
      </w:r>
      <w:r w:rsidR="00C066C5" w:rsidRPr="00591F86">
        <w:rPr>
          <w:rFonts w:ascii="Times New Roman" w:hAnsi="Times New Roman" w:cs="Times New Roman"/>
        </w:rPr>
        <w:t xml:space="preserve"> lose any information from the new measure</w:t>
      </w:r>
      <w:r w:rsidR="00E100CE" w:rsidRPr="00591F86">
        <w:rPr>
          <w:rFonts w:ascii="Times New Roman" w:hAnsi="Times New Roman" w:cs="Times New Roman"/>
        </w:rPr>
        <w:t xml:space="preserve"> as compared to the old one</w:t>
      </w:r>
      <w:r w:rsidR="00C066C5" w:rsidRPr="00591F86">
        <w:rPr>
          <w:rFonts w:ascii="Times New Roman" w:hAnsi="Times New Roman" w:cs="Times New Roman"/>
        </w:rPr>
        <w:t>. In ot</w:t>
      </w:r>
      <w:r w:rsidR="00E44DE4">
        <w:rPr>
          <w:rFonts w:ascii="Times New Roman" w:hAnsi="Times New Roman" w:cs="Times New Roman"/>
        </w:rPr>
        <w:t>her words, if the new measure</w:t>
      </w:r>
      <w:r w:rsidR="00C066C5" w:rsidRPr="00591F86">
        <w:rPr>
          <w:rFonts w:ascii="Times New Roman" w:hAnsi="Times New Roman" w:cs="Times New Roman"/>
        </w:rPr>
        <w:t xml:space="preserve"> </w:t>
      </w:r>
      <w:r w:rsidR="00E44DE4">
        <w:rPr>
          <w:rFonts w:ascii="Times New Roman" w:hAnsi="Times New Roman" w:cs="Times New Roman"/>
        </w:rPr>
        <w:t xml:space="preserve">(that defines multidimensional poor) is </w:t>
      </w:r>
      <w:r w:rsidR="00C066C5" w:rsidRPr="00591F86">
        <w:rPr>
          <w:rFonts w:ascii="Times New Roman" w:hAnsi="Times New Roman" w:cs="Times New Roman"/>
        </w:rPr>
        <w:t xml:space="preserve">able to capture if not all, most of the </w:t>
      </w:r>
      <w:r w:rsidR="00E44DE4">
        <w:rPr>
          <w:rFonts w:ascii="Times New Roman" w:hAnsi="Times New Roman" w:cs="Times New Roman"/>
        </w:rPr>
        <w:t xml:space="preserve">poor based on the old measure (those defined as mpce </w:t>
      </w:r>
      <w:r w:rsidR="00C066C5" w:rsidRPr="00591F86">
        <w:rPr>
          <w:rFonts w:ascii="Times New Roman" w:hAnsi="Times New Roman" w:cs="Times New Roman"/>
        </w:rPr>
        <w:t>poor</w:t>
      </w:r>
      <w:r w:rsidR="00E44DE4">
        <w:rPr>
          <w:rFonts w:ascii="Times New Roman" w:hAnsi="Times New Roman" w:cs="Times New Roman"/>
        </w:rPr>
        <w:t>)</w:t>
      </w:r>
      <w:r w:rsidR="00C066C5" w:rsidRPr="00591F86">
        <w:rPr>
          <w:rFonts w:ascii="Times New Roman" w:hAnsi="Times New Roman" w:cs="Times New Roman"/>
        </w:rPr>
        <w:t xml:space="preserve">, then we can say that the new measure </w:t>
      </w:r>
      <w:r w:rsidR="002E3D9F" w:rsidRPr="00591F86">
        <w:rPr>
          <w:rFonts w:ascii="Times New Roman" w:hAnsi="Times New Roman" w:cs="Times New Roman"/>
        </w:rPr>
        <w:t>capture</w:t>
      </w:r>
      <w:r w:rsidR="00E01095" w:rsidRPr="00591F86">
        <w:rPr>
          <w:rFonts w:ascii="Times New Roman" w:hAnsi="Times New Roman" w:cs="Times New Roman"/>
        </w:rPr>
        <w:t>s</w:t>
      </w:r>
      <w:r w:rsidR="002E3D9F" w:rsidRPr="00591F86">
        <w:rPr>
          <w:rFonts w:ascii="Times New Roman" w:hAnsi="Times New Roman" w:cs="Times New Roman"/>
        </w:rPr>
        <w:t xml:space="preserve"> most of the </w:t>
      </w:r>
      <w:r w:rsidR="00F14E78" w:rsidRPr="00591F86">
        <w:rPr>
          <w:rFonts w:ascii="Times New Roman" w:hAnsi="Times New Roman" w:cs="Times New Roman"/>
        </w:rPr>
        <w:t>poor</w:t>
      </w:r>
      <w:r w:rsidR="00B65A71" w:rsidRPr="00591F86">
        <w:rPr>
          <w:rFonts w:ascii="Times New Roman" w:hAnsi="Times New Roman" w:cs="Times New Roman"/>
        </w:rPr>
        <w:t xml:space="preserve"> correctly</w:t>
      </w:r>
      <w:r w:rsidR="00E01095" w:rsidRPr="00591F86">
        <w:rPr>
          <w:rFonts w:ascii="Times New Roman" w:hAnsi="Times New Roman" w:cs="Times New Roman"/>
        </w:rPr>
        <w:t xml:space="preserve">. </w:t>
      </w:r>
      <w:r w:rsidR="007875B8" w:rsidRPr="00591F86">
        <w:rPr>
          <w:rFonts w:ascii="Times New Roman" w:hAnsi="Times New Roman" w:cs="Times New Roman"/>
        </w:rPr>
        <w:t>As mentioned in the Introduction, m</w:t>
      </w:r>
      <w:r w:rsidR="00E01095" w:rsidRPr="00591F86">
        <w:rPr>
          <w:rFonts w:ascii="Times New Roman" w:hAnsi="Times New Roman" w:cs="Times New Roman"/>
        </w:rPr>
        <w:t>ultidimensionality will a</w:t>
      </w:r>
      <w:r w:rsidR="00E44DE4">
        <w:rPr>
          <w:rFonts w:ascii="Times New Roman" w:hAnsi="Times New Roman" w:cs="Times New Roman"/>
        </w:rPr>
        <w:t xml:space="preserve">lso capture a lot of extra poor </w:t>
      </w:r>
      <w:r w:rsidR="00E01095" w:rsidRPr="00591F86">
        <w:rPr>
          <w:rFonts w:ascii="Times New Roman" w:hAnsi="Times New Roman" w:cs="Times New Roman"/>
        </w:rPr>
        <w:t>who are not mpce poor. If we can show that these extra households are not being captured as the mpce poor due to certain characteristics (household or individual</w:t>
      </w:r>
      <w:r w:rsidR="00834D74" w:rsidRPr="00591F86">
        <w:rPr>
          <w:rFonts w:ascii="Times New Roman" w:hAnsi="Times New Roman" w:cs="Times New Roman"/>
        </w:rPr>
        <w:t xml:space="preserve">) that make them different from </w:t>
      </w:r>
      <w:r w:rsidR="003A436B">
        <w:rPr>
          <w:rFonts w:ascii="Times New Roman" w:hAnsi="Times New Roman" w:cs="Times New Roman"/>
        </w:rPr>
        <w:t xml:space="preserve">those that are both </w:t>
      </w:r>
      <w:r w:rsidR="00834D74" w:rsidRPr="00591F86">
        <w:rPr>
          <w:rFonts w:ascii="Times New Roman" w:hAnsi="Times New Roman" w:cs="Times New Roman"/>
        </w:rPr>
        <w:t xml:space="preserve">mpce </w:t>
      </w:r>
      <w:r w:rsidR="003A436B">
        <w:rPr>
          <w:rFonts w:ascii="Times New Roman" w:hAnsi="Times New Roman" w:cs="Times New Roman"/>
        </w:rPr>
        <w:t xml:space="preserve">and multidimensional </w:t>
      </w:r>
      <w:r w:rsidR="00834D74" w:rsidRPr="00591F86">
        <w:rPr>
          <w:rFonts w:ascii="Times New Roman" w:hAnsi="Times New Roman" w:cs="Times New Roman"/>
        </w:rPr>
        <w:t xml:space="preserve">poor, then we can say that </w:t>
      </w:r>
      <w:r w:rsidR="00E74B80" w:rsidRPr="00591F86">
        <w:rPr>
          <w:rFonts w:ascii="Times New Roman" w:hAnsi="Times New Roman" w:cs="Times New Roman"/>
        </w:rPr>
        <w:t>they are not poor, and it is alright to leave these households out of the safety net programmes. If we do find some households from this list of extra poor that are poor due to certain characteristics but are not being captured by the mpce based</w:t>
      </w:r>
      <w:r w:rsidR="00E44DE4">
        <w:rPr>
          <w:rFonts w:ascii="Times New Roman" w:hAnsi="Times New Roman" w:cs="Times New Roman"/>
        </w:rPr>
        <w:t xml:space="preserve"> definition of poor, then we need to calculate</w:t>
      </w:r>
      <w:r w:rsidR="006F4CD1" w:rsidRPr="00591F86">
        <w:rPr>
          <w:rFonts w:ascii="Times New Roman" w:hAnsi="Times New Roman" w:cs="Times New Roman"/>
        </w:rPr>
        <w:t xml:space="preserve"> how many extra households are getting captured by the new definition that were hitherto not included.</w:t>
      </w:r>
      <w:r w:rsidR="007875B8" w:rsidRPr="00591F86">
        <w:rPr>
          <w:rFonts w:ascii="Times New Roman" w:hAnsi="Times New Roman" w:cs="Times New Roman"/>
        </w:rPr>
        <w:t xml:space="preserve"> This </w:t>
      </w:r>
      <w:r w:rsidR="00737F0D" w:rsidRPr="00591F86">
        <w:rPr>
          <w:rFonts w:ascii="Times New Roman" w:hAnsi="Times New Roman" w:cs="Times New Roman"/>
        </w:rPr>
        <w:t>will have cost implications for po</w:t>
      </w:r>
      <w:r w:rsidR="00B77247">
        <w:rPr>
          <w:rFonts w:ascii="Times New Roman" w:hAnsi="Times New Roman" w:cs="Times New Roman"/>
        </w:rPr>
        <w:t>licy makers of rolling out</w:t>
      </w:r>
      <w:r w:rsidR="00737F0D" w:rsidRPr="00591F86">
        <w:rPr>
          <w:rFonts w:ascii="Times New Roman" w:hAnsi="Times New Roman" w:cs="Times New Roman"/>
        </w:rPr>
        <w:t xml:space="preserve"> welfare schemes to the additional people.</w:t>
      </w:r>
    </w:p>
    <w:p w:rsidR="003240CE" w:rsidRPr="00591F86" w:rsidRDefault="001B13C0" w:rsidP="00591F86">
      <w:pPr>
        <w:spacing w:line="360" w:lineRule="auto"/>
        <w:rPr>
          <w:rFonts w:ascii="Times New Roman" w:hAnsi="Times New Roman" w:cs="Times New Roman"/>
        </w:rPr>
      </w:pPr>
      <w:r w:rsidRPr="00591F86">
        <w:rPr>
          <w:rFonts w:ascii="Times New Roman" w:hAnsi="Times New Roman" w:cs="Times New Roman"/>
        </w:rPr>
        <w:lastRenderedPageBreak/>
        <w:t xml:space="preserve">We take </w:t>
      </w:r>
      <w:r w:rsidR="0007233C" w:rsidRPr="00591F86">
        <w:rPr>
          <w:rFonts w:ascii="Times New Roman" w:hAnsi="Times New Roman" w:cs="Times New Roman"/>
        </w:rPr>
        <w:t xml:space="preserve">the </w:t>
      </w:r>
      <w:r w:rsidRPr="00591F86">
        <w:rPr>
          <w:rFonts w:ascii="Times New Roman" w:hAnsi="Times New Roman" w:cs="Times New Roman"/>
        </w:rPr>
        <w:t>NSS 61</w:t>
      </w:r>
      <w:r w:rsidRPr="00591F86">
        <w:rPr>
          <w:rFonts w:ascii="Times New Roman" w:hAnsi="Times New Roman" w:cs="Times New Roman"/>
          <w:vertAlign w:val="superscript"/>
        </w:rPr>
        <w:t>st</w:t>
      </w:r>
      <w:r w:rsidR="0007233C" w:rsidRPr="00591F86">
        <w:rPr>
          <w:rFonts w:ascii="Times New Roman" w:hAnsi="Times New Roman" w:cs="Times New Roman"/>
        </w:rPr>
        <w:t xml:space="preserve"> employment and unemployment round</w:t>
      </w:r>
      <w:r w:rsidR="003240CE" w:rsidRPr="00591F86">
        <w:rPr>
          <w:rStyle w:val="FootnoteReference"/>
          <w:rFonts w:ascii="Times New Roman" w:hAnsi="Times New Roman" w:cs="Times New Roman"/>
        </w:rPr>
        <w:footnoteReference w:id="7"/>
      </w:r>
      <w:r w:rsidR="000835B2">
        <w:rPr>
          <w:rFonts w:ascii="Times New Roman" w:hAnsi="Times New Roman" w:cs="Times New Roman"/>
        </w:rPr>
        <w:t xml:space="preserve"> </w:t>
      </w:r>
      <w:r w:rsidRPr="00591F86">
        <w:rPr>
          <w:rFonts w:ascii="Times New Roman" w:hAnsi="Times New Roman" w:cs="Times New Roman"/>
        </w:rPr>
        <w:t>data</w:t>
      </w:r>
      <w:r w:rsidR="006048CB" w:rsidRPr="00591F86">
        <w:rPr>
          <w:rFonts w:ascii="Times New Roman" w:hAnsi="Times New Roman" w:cs="Times New Roman"/>
        </w:rPr>
        <w:t>set to calculate</w:t>
      </w:r>
      <w:r w:rsidRPr="00591F86">
        <w:rPr>
          <w:rFonts w:ascii="Times New Roman" w:hAnsi="Times New Roman" w:cs="Times New Roman"/>
        </w:rPr>
        <w:t xml:space="preserve"> if the poor that are been covered by the consumption based measure are also covered by the multidimensional </w:t>
      </w:r>
      <w:r w:rsidR="006048CB" w:rsidRPr="00591F86">
        <w:rPr>
          <w:rFonts w:ascii="Times New Roman" w:hAnsi="Times New Roman" w:cs="Times New Roman"/>
        </w:rPr>
        <w:t>poverty measure</w:t>
      </w:r>
      <w:r w:rsidRPr="00591F86">
        <w:rPr>
          <w:rFonts w:ascii="Times New Roman" w:hAnsi="Times New Roman" w:cs="Times New Roman"/>
        </w:rPr>
        <w:t xml:space="preserve">. </w:t>
      </w:r>
      <w:r w:rsidR="002E3D9F" w:rsidRPr="00591F86">
        <w:rPr>
          <w:rFonts w:ascii="Times New Roman" w:hAnsi="Times New Roman" w:cs="Times New Roman"/>
        </w:rPr>
        <w:t>(</w:t>
      </w:r>
      <w:r w:rsidR="006048CB" w:rsidRPr="00591F86">
        <w:rPr>
          <w:rFonts w:ascii="Times New Roman" w:hAnsi="Times New Roman" w:cs="Times New Roman"/>
        </w:rPr>
        <w:t xml:space="preserve">This round provides us with </w:t>
      </w:r>
      <w:r w:rsidR="002E3D9F" w:rsidRPr="00591F86">
        <w:rPr>
          <w:rFonts w:ascii="Times New Roman" w:hAnsi="Times New Roman" w:cs="Times New Roman"/>
        </w:rPr>
        <w:t>details of every member’s principal usual activity status</w:t>
      </w:r>
      <w:r w:rsidR="006048CB" w:rsidRPr="00591F86">
        <w:rPr>
          <w:rFonts w:ascii="Times New Roman" w:hAnsi="Times New Roman" w:cs="Times New Roman"/>
        </w:rPr>
        <w:t>, which the con</w:t>
      </w:r>
      <w:r w:rsidR="000835B2">
        <w:rPr>
          <w:rFonts w:ascii="Times New Roman" w:hAnsi="Times New Roman" w:cs="Times New Roman"/>
        </w:rPr>
        <w:t>sumption round does not provide</w:t>
      </w:r>
      <w:r w:rsidR="002E3D9F" w:rsidRPr="00591F86">
        <w:rPr>
          <w:rFonts w:ascii="Times New Roman" w:hAnsi="Times New Roman" w:cs="Times New Roman"/>
        </w:rPr>
        <w:t xml:space="preserve">. This is important since occupation </w:t>
      </w:r>
      <w:r w:rsidR="00AF2D86" w:rsidRPr="00591F86">
        <w:rPr>
          <w:rFonts w:ascii="Times New Roman" w:hAnsi="Times New Roman" w:cs="Times New Roman"/>
        </w:rPr>
        <w:t>vulnerability</w:t>
      </w:r>
      <w:r w:rsidR="002E3D9F" w:rsidRPr="00591F86">
        <w:rPr>
          <w:rFonts w:ascii="Times New Roman" w:hAnsi="Times New Roman" w:cs="Times New Roman"/>
        </w:rPr>
        <w:t xml:space="preserve"> is one of the important dimensions for our multidimensional measure, and this information is not available in the consumption round.) </w:t>
      </w:r>
    </w:p>
    <w:p w:rsidR="001B13C0" w:rsidRPr="00591F86" w:rsidRDefault="003240CE" w:rsidP="00591F86">
      <w:pPr>
        <w:spacing w:line="360" w:lineRule="auto"/>
        <w:rPr>
          <w:rFonts w:ascii="Times New Roman" w:hAnsi="Times New Roman" w:cs="Times New Roman"/>
        </w:rPr>
      </w:pPr>
      <w:r w:rsidRPr="00591F86">
        <w:rPr>
          <w:rFonts w:ascii="Times New Roman" w:hAnsi="Times New Roman" w:cs="Times New Roman"/>
        </w:rPr>
        <w:t>To define multidimensional poor, w</w:t>
      </w:r>
      <w:r w:rsidR="001B13C0" w:rsidRPr="00591F86">
        <w:rPr>
          <w:rFonts w:ascii="Times New Roman" w:hAnsi="Times New Roman" w:cs="Times New Roman"/>
        </w:rPr>
        <w:t>e</w:t>
      </w:r>
      <w:r w:rsidRPr="00591F86">
        <w:rPr>
          <w:rFonts w:ascii="Times New Roman" w:hAnsi="Times New Roman" w:cs="Times New Roman"/>
        </w:rPr>
        <w:t xml:space="preserve"> use the following variables in the </w:t>
      </w:r>
      <w:r w:rsidR="002D5275" w:rsidRPr="00591F86">
        <w:rPr>
          <w:rFonts w:ascii="Times New Roman" w:hAnsi="Times New Roman" w:cs="Times New Roman"/>
        </w:rPr>
        <w:t xml:space="preserve">NSS </w:t>
      </w:r>
      <w:r w:rsidRPr="00591F86">
        <w:rPr>
          <w:rFonts w:ascii="Times New Roman" w:hAnsi="Times New Roman" w:cs="Times New Roman"/>
        </w:rPr>
        <w:t xml:space="preserve">dataset. </w:t>
      </w:r>
      <w:r w:rsidR="002D5275" w:rsidRPr="00591F86">
        <w:rPr>
          <w:rFonts w:ascii="Times New Roman" w:hAnsi="Times New Roman" w:cs="Times New Roman"/>
        </w:rPr>
        <w:t xml:space="preserve">We first study the urban population. </w:t>
      </w:r>
      <w:r w:rsidRPr="00591F86">
        <w:rPr>
          <w:rFonts w:ascii="Times New Roman" w:hAnsi="Times New Roman" w:cs="Times New Roman"/>
        </w:rPr>
        <w:t xml:space="preserve">The household is given a 0 or 1 depending on whether the household is below or above the cut off defined. The scores </w:t>
      </w:r>
      <w:r w:rsidR="000835B2">
        <w:rPr>
          <w:rFonts w:ascii="Times New Roman" w:hAnsi="Times New Roman" w:cs="Times New Roman"/>
        </w:rPr>
        <w:t xml:space="preserve">across all dimensions </w:t>
      </w:r>
      <w:r w:rsidRPr="00591F86">
        <w:rPr>
          <w:rFonts w:ascii="Times New Roman" w:hAnsi="Times New Roman" w:cs="Times New Roman"/>
        </w:rPr>
        <w:t>are then added for e</w:t>
      </w:r>
      <w:r w:rsidR="000835B2">
        <w:rPr>
          <w:rFonts w:ascii="Times New Roman" w:hAnsi="Times New Roman" w:cs="Times New Roman"/>
        </w:rPr>
        <w:t>ach household to determine its</w:t>
      </w:r>
      <w:r w:rsidRPr="00591F86">
        <w:rPr>
          <w:rFonts w:ascii="Times New Roman" w:hAnsi="Times New Roman" w:cs="Times New Roman"/>
        </w:rPr>
        <w:t xml:space="preserve"> vulnerability.</w:t>
      </w:r>
    </w:p>
    <w:p w:rsidR="00E534C9" w:rsidRDefault="00116857" w:rsidP="00591F86">
      <w:pPr>
        <w:pStyle w:val="ListParagraph"/>
        <w:numPr>
          <w:ilvl w:val="0"/>
          <w:numId w:val="15"/>
        </w:numPr>
        <w:spacing w:line="360" w:lineRule="auto"/>
        <w:rPr>
          <w:rFonts w:ascii="Times New Roman" w:hAnsi="Times New Roman" w:cs="Times New Roman"/>
        </w:rPr>
      </w:pPr>
      <w:r w:rsidRPr="00E534C9">
        <w:rPr>
          <w:rFonts w:ascii="Times New Roman" w:hAnsi="Times New Roman" w:cs="Times New Roman"/>
          <w:b/>
        </w:rPr>
        <w:t>Principal</w:t>
      </w:r>
      <w:r w:rsidR="001B13C0" w:rsidRPr="00E534C9">
        <w:rPr>
          <w:rFonts w:ascii="Times New Roman" w:hAnsi="Times New Roman" w:cs="Times New Roman"/>
          <w:b/>
        </w:rPr>
        <w:t xml:space="preserve"> occupation</w:t>
      </w:r>
      <w:r w:rsidR="001B13C0" w:rsidRPr="00E534C9">
        <w:rPr>
          <w:rFonts w:ascii="Times New Roman" w:hAnsi="Times New Roman" w:cs="Times New Roman"/>
        </w:rPr>
        <w:t>-</w:t>
      </w:r>
      <w:r w:rsidRPr="00E534C9">
        <w:rPr>
          <w:rFonts w:ascii="Times New Roman" w:hAnsi="Times New Roman" w:cs="Times New Roman"/>
        </w:rPr>
        <w:t>Principal occupation of a household is an occupation from where 50 percent or more of its earnings come from. For our multidimensional definition, we have used the following occupations -c</w:t>
      </w:r>
      <w:r w:rsidR="0004745B" w:rsidRPr="00E534C9">
        <w:rPr>
          <w:rFonts w:ascii="Times New Roman" w:hAnsi="Times New Roman" w:cs="Times New Roman"/>
        </w:rPr>
        <w:t>ultivator h</w:t>
      </w:r>
      <w:r w:rsidR="00D10E10" w:rsidRPr="00E534C9">
        <w:rPr>
          <w:rFonts w:ascii="Times New Roman" w:hAnsi="Times New Roman" w:cs="Times New Roman"/>
        </w:rPr>
        <w:t>ouse</w:t>
      </w:r>
      <w:r w:rsidR="0004745B" w:rsidRPr="00E534C9">
        <w:rPr>
          <w:rFonts w:ascii="Times New Roman" w:hAnsi="Times New Roman" w:cs="Times New Roman"/>
        </w:rPr>
        <w:t>h</w:t>
      </w:r>
      <w:r w:rsidR="00D10E10" w:rsidRPr="00E534C9">
        <w:rPr>
          <w:rFonts w:ascii="Times New Roman" w:hAnsi="Times New Roman" w:cs="Times New Roman"/>
        </w:rPr>
        <w:t>old</w:t>
      </w:r>
      <w:r w:rsidR="0004745B" w:rsidRPr="00E534C9">
        <w:rPr>
          <w:rFonts w:ascii="Times New Roman" w:hAnsi="Times New Roman" w:cs="Times New Roman"/>
        </w:rPr>
        <w:t>, construction worker, agricultural labour, canvasser, delivery man, newspaper boy, ambulance driver, auto rickshaw driver, stone fixer,</w:t>
      </w:r>
      <w:r w:rsidRPr="00E534C9">
        <w:rPr>
          <w:rFonts w:ascii="Times New Roman" w:hAnsi="Times New Roman" w:cs="Times New Roman"/>
        </w:rPr>
        <w:t xml:space="preserve"> and </w:t>
      </w:r>
      <w:r w:rsidR="0004745B" w:rsidRPr="00E534C9">
        <w:rPr>
          <w:rFonts w:ascii="Times New Roman" w:hAnsi="Times New Roman" w:cs="Times New Roman"/>
        </w:rPr>
        <w:t xml:space="preserve">mason. </w:t>
      </w:r>
      <w:r w:rsidRPr="00E534C9">
        <w:rPr>
          <w:rFonts w:ascii="Times New Roman" w:hAnsi="Times New Roman" w:cs="Times New Roman"/>
        </w:rPr>
        <w:t>Some of these occupations are hazardous such as stone mason, construction worker,</w:t>
      </w:r>
      <w:r w:rsidR="009F4384" w:rsidRPr="00E534C9">
        <w:rPr>
          <w:rFonts w:ascii="Times New Roman" w:hAnsi="Times New Roman" w:cs="Times New Roman"/>
        </w:rPr>
        <w:t xml:space="preserve"> etc. and these </w:t>
      </w:r>
      <w:r w:rsidRPr="00E534C9">
        <w:rPr>
          <w:rFonts w:ascii="Times New Roman" w:hAnsi="Times New Roman" w:cs="Times New Roman"/>
        </w:rPr>
        <w:t xml:space="preserve">are </w:t>
      </w:r>
      <w:r w:rsidR="009F4384" w:rsidRPr="00E534C9">
        <w:rPr>
          <w:rFonts w:ascii="Times New Roman" w:hAnsi="Times New Roman" w:cs="Times New Roman"/>
        </w:rPr>
        <w:t xml:space="preserve">also the occupations </w:t>
      </w:r>
      <w:r w:rsidRPr="00E534C9">
        <w:rPr>
          <w:rFonts w:ascii="Times New Roman" w:hAnsi="Times New Roman" w:cs="Times New Roman"/>
        </w:rPr>
        <w:t>where bottom 20 percent of the population lies</w:t>
      </w:r>
      <w:r w:rsidR="00E534C9">
        <w:rPr>
          <w:rFonts w:ascii="Times New Roman" w:hAnsi="Times New Roman" w:cs="Times New Roman"/>
        </w:rPr>
        <w:t xml:space="preserve"> (based on mpce)</w:t>
      </w:r>
      <w:r w:rsidRPr="00E534C9">
        <w:rPr>
          <w:rFonts w:ascii="Times New Roman" w:hAnsi="Times New Roman" w:cs="Times New Roman"/>
        </w:rPr>
        <w:t xml:space="preserve">. </w:t>
      </w:r>
    </w:p>
    <w:p w:rsidR="001B13C0" w:rsidRPr="00E534C9" w:rsidRDefault="008B1910" w:rsidP="00591F86">
      <w:pPr>
        <w:pStyle w:val="ListParagraph"/>
        <w:numPr>
          <w:ilvl w:val="0"/>
          <w:numId w:val="15"/>
        </w:numPr>
        <w:spacing w:line="360" w:lineRule="auto"/>
        <w:rPr>
          <w:rFonts w:ascii="Times New Roman" w:hAnsi="Times New Roman" w:cs="Times New Roman"/>
        </w:rPr>
      </w:pPr>
      <w:r w:rsidRPr="00E534C9">
        <w:rPr>
          <w:rFonts w:ascii="Times New Roman" w:hAnsi="Times New Roman" w:cs="Times New Roman"/>
          <w:b/>
        </w:rPr>
        <w:t>Education</w:t>
      </w:r>
      <w:r w:rsidR="001B13C0" w:rsidRPr="00E534C9">
        <w:rPr>
          <w:rFonts w:ascii="Times New Roman" w:hAnsi="Times New Roman" w:cs="Times New Roman"/>
        </w:rPr>
        <w:t>-</w:t>
      </w:r>
      <w:r w:rsidRPr="00E534C9">
        <w:rPr>
          <w:rFonts w:ascii="Times New Roman" w:hAnsi="Times New Roman" w:cs="Times New Roman"/>
        </w:rPr>
        <w:t xml:space="preserve">We define </w:t>
      </w:r>
      <w:r w:rsidR="000A0F6C">
        <w:rPr>
          <w:rFonts w:ascii="Times New Roman" w:hAnsi="Times New Roman" w:cs="Times New Roman"/>
        </w:rPr>
        <w:t xml:space="preserve">an </w:t>
      </w:r>
      <w:r w:rsidRPr="00E534C9">
        <w:rPr>
          <w:rFonts w:ascii="Times New Roman" w:hAnsi="Times New Roman" w:cs="Times New Roman"/>
        </w:rPr>
        <w:t xml:space="preserve">educationally vulnerable household as one where </w:t>
      </w:r>
      <w:r w:rsidR="001B13C0" w:rsidRPr="00E534C9">
        <w:rPr>
          <w:rFonts w:ascii="Times New Roman" w:hAnsi="Times New Roman" w:cs="Times New Roman"/>
        </w:rPr>
        <w:t xml:space="preserve">all </w:t>
      </w:r>
      <w:r w:rsidRPr="00E534C9">
        <w:rPr>
          <w:rFonts w:ascii="Times New Roman" w:hAnsi="Times New Roman" w:cs="Times New Roman"/>
        </w:rPr>
        <w:t>members</w:t>
      </w:r>
      <w:r w:rsidR="001B13C0" w:rsidRPr="00E534C9">
        <w:rPr>
          <w:rFonts w:ascii="Times New Roman" w:hAnsi="Times New Roman" w:cs="Times New Roman"/>
        </w:rPr>
        <w:t xml:space="preserve"> </w:t>
      </w:r>
      <w:r w:rsidRPr="00E534C9">
        <w:rPr>
          <w:rFonts w:ascii="Times New Roman" w:hAnsi="Times New Roman" w:cs="Times New Roman"/>
        </w:rPr>
        <w:t xml:space="preserve">of a household </w:t>
      </w:r>
      <w:r w:rsidR="0004745B" w:rsidRPr="00E534C9">
        <w:rPr>
          <w:rFonts w:ascii="Times New Roman" w:hAnsi="Times New Roman" w:cs="Times New Roman"/>
        </w:rPr>
        <w:t xml:space="preserve">who are in the working age group </w:t>
      </w:r>
      <w:r w:rsidR="00085CF4" w:rsidRPr="00E534C9">
        <w:rPr>
          <w:rFonts w:ascii="Times New Roman" w:hAnsi="Times New Roman" w:cs="Times New Roman"/>
        </w:rPr>
        <w:t>(18-</w:t>
      </w:r>
      <w:r w:rsidRPr="00E534C9">
        <w:rPr>
          <w:rFonts w:ascii="Times New Roman" w:hAnsi="Times New Roman" w:cs="Times New Roman"/>
        </w:rPr>
        <w:t>60 years) are educated</w:t>
      </w:r>
      <w:r w:rsidR="000A0F6C">
        <w:rPr>
          <w:rFonts w:ascii="Times New Roman" w:hAnsi="Times New Roman" w:cs="Times New Roman"/>
        </w:rPr>
        <w:t xml:space="preserve"> till</w:t>
      </w:r>
      <w:r w:rsidRPr="00E534C9">
        <w:rPr>
          <w:rFonts w:ascii="Times New Roman" w:hAnsi="Times New Roman" w:cs="Times New Roman"/>
        </w:rPr>
        <w:t xml:space="preserve"> </w:t>
      </w:r>
      <w:r w:rsidR="0004745B" w:rsidRPr="00E534C9">
        <w:rPr>
          <w:rFonts w:ascii="Times New Roman" w:hAnsi="Times New Roman" w:cs="Times New Roman"/>
        </w:rPr>
        <w:t xml:space="preserve">middle </w:t>
      </w:r>
      <w:r w:rsidRPr="00E534C9">
        <w:rPr>
          <w:rFonts w:ascii="Times New Roman" w:hAnsi="Times New Roman" w:cs="Times New Roman"/>
        </w:rPr>
        <w:t xml:space="preserve">school </w:t>
      </w:r>
      <w:r w:rsidR="0004745B" w:rsidRPr="00E534C9">
        <w:rPr>
          <w:rFonts w:ascii="Times New Roman" w:hAnsi="Times New Roman" w:cs="Times New Roman"/>
        </w:rPr>
        <w:t>and below.</w:t>
      </w:r>
      <w:r w:rsidR="00B21BCE" w:rsidRPr="00E534C9">
        <w:rPr>
          <w:rFonts w:ascii="Times New Roman" w:hAnsi="Times New Roman" w:cs="Times New Roman"/>
        </w:rPr>
        <w:t xml:space="preserve"> Education, or the lack of it, makes one vulnerable, in case the head of the household</w:t>
      </w:r>
      <w:r w:rsidR="006772AA" w:rsidRPr="00E534C9">
        <w:rPr>
          <w:rFonts w:ascii="Times New Roman" w:hAnsi="Times New Roman" w:cs="Times New Roman"/>
        </w:rPr>
        <w:t xml:space="preserve"> who</w:t>
      </w:r>
      <w:r w:rsidR="000A0F6C">
        <w:rPr>
          <w:rFonts w:ascii="Times New Roman" w:hAnsi="Times New Roman" w:cs="Times New Roman"/>
        </w:rPr>
        <w:t xml:space="preserve"> is in the working age group </w:t>
      </w:r>
      <w:r w:rsidR="00B21BCE" w:rsidRPr="00E534C9">
        <w:rPr>
          <w:rFonts w:ascii="Times New Roman" w:hAnsi="Times New Roman" w:cs="Times New Roman"/>
        </w:rPr>
        <w:t>loses his/her job.</w:t>
      </w:r>
    </w:p>
    <w:p w:rsidR="001B13C0" w:rsidRPr="00591F86" w:rsidRDefault="001B13C0" w:rsidP="00591F86">
      <w:pPr>
        <w:pStyle w:val="ListParagraph"/>
        <w:numPr>
          <w:ilvl w:val="0"/>
          <w:numId w:val="15"/>
        </w:numPr>
        <w:spacing w:line="360" w:lineRule="auto"/>
        <w:rPr>
          <w:rFonts w:ascii="Times New Roman" w:hAnsi="Times New Roman" w:cs="Times New Roman"/>
        </w:rPr>
      </w:pPr>
      <w:r w:rsidRPr="00591F86">
        <w:rPr>
          <w:rFonts w:ascii="Times New Roman" w:hAnsi="Times New Roman" w:cs="Times New Roman"/>
          <w:b/>
        </w:rPr>
        <w:t>Widow headed households</w:t>
      </w:r>
      <w:r w:rsidR="000A0F6C">
        <w:rPr>
          <w:rFonts w:ascii="Times New Roman" w:hAnsi="Times New Roman" w:cs="Times New Roman"/>
        </w:rPr>
        <w:t xml:space="preserve">-A household </w:t>
      </w:r>
      <w:r w:rsidR="006772AA" w:rsidRPr="00591F86">
        <w:rPr>
          <w:rFonts w:ascii="Times New Roman" w:hAnsi="Times New Roman" w:cs="Times New Roman"/>
        </w:rPr>
        <w:t>where a widow</w:t>
      </w:r>
      <w:r w:rsidRPr="00591F86">
        <w:rPr>
          <w:rFonts w:ascii="Times New Roman" w:hAnsi="Times New Roman" w:cs="Times New Roman"/>
        </w:rPr>
        <w:t xml:space="preserve"> in the working age group</w:t>
      </w:r>
      <w:r w:rsidR="000A0F6C">
        <w:rPr>
          <w:rFonts w:ascii="Times New Roman" w:hAnsi="Times New Roman" w:cs="Times New Roman"/>
        </w:rPr>
        <w:t xml:space="preserve"> </w:t>
      </w:r>
      <w:r w:rsidR="006772AA" w:rsidRPr="00591F86">
        <w:rPr>
          <w:rFonts w:ascii="Times New Roman" w:hAnsi="Times New Roman" w:cs="Times New Roman"/>
        </w:rPr>
        <w:t>is the head of the household is taken as vulnerable.</w:t>
      </w:r>
    </w:p>
    <w:p w:rsidR="001B13C0" w:rsidRPr="00591F86" w:rsidRDefault="001B13C0" w:rsidP="00591F86">
      <w:pPr>
        <w:pStyle w:val="ListParagraph"/>
        <w:numPr>
          <w:ilvl w:val="0"/>
          <w:numId w:val="15"/>
        </w:numPr>
        <w:spacing w:line="360" w:lineRule="auto"/>
        <w:rPr>
          <w:rFonts w:ascii="Times New Roman" w:hAnsi="Times New Roman" w:cs="Times New Roman"/>
        </w:rPr>
      </w:pPr>
      <w:r w:rsidRPr="00591F86">
        <w:rPr>
          <w:rFonts w:ascii="Times New Roman" w:hAnsi="Times New Roman" w:cs="Times New Roman"/>
          <w:b/>
        </w:rPr>
        <w:t>Vocational education</w:t>
      </w:r>
      <w:r w:rsidR="006772AA" w:rsidRPr="00591F86">
        <w:rPr>
          <w:rFonts w:ascii="Times New Roman" w:hAnsi="Times New Roman" w:cs="Times New Roman"/>
        </w:rPr>
        <w:t xml:space="preserve"> –Vocational education provides skills to a member, and is an investment </w:t>
      </w:r>
      <w:r w:rsidR="000A0F6C">
        <w:rPr>
          <w:rFonts w:ascii="Times New Roman" w:hAnsi="Times New Roman" w:cs="Times New Roman"/>
        </w:rPr>
        <w:t>for the future</w:t>
      </w:r>
      <w:r w:rsidR="006772AA" w:rsidRPr="00591F86">
        <w:rPr>
          <w:rFonts w:ascii="Times New Roman" w:hAnsi="Times New Roman" w:cs="Times New Roman"/>
        </w:rPr>
        <w:t>. Those households</w:t>
      </w:r>
      <w:r w:rsidRPr="00591F86">
        <w:rPr>
          <w:rFonts w:ascii="Times New Roman" w:hAnsi="Times New Roman" w:cs="Times New Roman"/>
        </w:rPr>
        <w:t xml:space="preserve"> </w:t>
      </w:r>
      <w:r w:rsidR="006772AA" w:rsidRPr="00591F86">
        <w:rPr>
          <w:rFonts w:ascii="Times New Roman" w:hAnsi="Times New Roman" w:cs="Times New Roman"/>
        </w:rPr>
        <w:t xml:space="preserve">where all members in </w:t>
      </w:r>
      <w:r w:rsidR="0004745B" w:rsidRPr="00591F86">
        <w:rPr>
          <w:rFonts w:ascii="Times New Roman" w:hAnsi="Times New Roman" w:cs="Times New Roman"/>
        </w:rPr>
        <w:t>the age group of 15-29 years</w:t>
      </w:r>
      <w:r w:rsidR="006772AA" w:rsidRPr="00591F86">
        <w:rPr>
          <w:rFonts w:ascii="Times New Roman" w:hAnsi="Times New Roman" w:cs="Times New Roman"/>
        </w:rPr>
        <w:t xml:space="preserve"> </w:t>
      </w:r>
      <w:r w:rsidR="0004745B" w:rsidRPr="00591F86">
        <w:rPr>
          <w:rFonts w:ascii="Times New Roman" w:hAnsi="Times New Roman" w:cs="Times New Roman"/>
        </w:rPr>
        <w:t>have no vocational education</w:t>
      </w:r>
      <w:r w:rsidR="006772AA" w:rsidRPr="00591F86">
        <w:rPr>
          <w:rFonts w:ascii="Times New Roman" w:hAnsi="Times New Roman" w:cs="Times New Roman"/>
        </w:rPr>
        <w:t xml:space="preserve"> are defined as vulnerable.</w:t>
      </w:r>
    </w:p>
    <w:p w:rsidR="001B13C0" w:rsidRDefault="002D5275" w:rsidP="00591F86">
      <w:pPr>
        <w:pStyle w:val="ListParagraph"/>
        <w:numPr>
          <w:ilvl w:val="0"/>
          <w:numId w:val="15"/>
        </w:numPr>
        <w:spacing w:line="360" w:lineRule="auto"/>
        <w:rPr>
          <w:rFonts w:ascii="Times New Roman" w:hAnsi="Times New Roman" w:cs="Times New Roman"/>
        </w:rPr>
      </w:pPr>
      <w:r w:rsidRPr="00591F86">
        <w:rPr>
          <w:rFonts w:ascii="Times New Roman" w:hAnsi="Times New Roman" w:cs="Times New Roman"/>
          <w:b/>
        </w:rPr>
        <w:t>Numbers of dependents</w:t>
      </w:r>
      <w:r w:rsidRPr="00591F86">
        <w:rPr>
          <w:rFonts w:ascii="Times New Roman" w:hAnsi="Times New Roman" w:cs="Times New Roman"/>
        </w:rPr>
        <w:t xml:space="preserve"> - Dependents in the household greater than the All-India urban average are considered vulnerable</w:t>
      </w:r>
      <w:r w:rsidR="0004745B" w:rsidRPr="00591F86">
        <w:rPr>
          <w:rFonts w:ascii="Times New Roman" w:hAnsi="Times New Roman" w:cs="Times New Roman"/>
        </w:rPr>
        <w:t xml:space="preserve"> households.</w:t>
      </w:r>
      <w:r w:rsidR="0047725C" w:rsidRPr="00591F86">
        <w:rPr>
          <w:rFonts w:ascii="Times New Roman" w:hAnsi="Times New Roman" w:cs="Times New Roman"/>
        </w:rPr>
        <w:t xml:space="preserve"> Depende</w:t>
      </w:r>
      <w:r w:rsidR="000801B4" w:rsidRPr="00591F86">
        <w:rPr>
          <w:rFonts w:ascii="Times New Roman" w:hAnsi="Times New Roman" w:cs="Times New Roman"/>
        </w:rPr>
        <w:t xml:space="preserve">nts are defined as </w:t>
      </w:r>
      <w:r w:rsidRPr="00591F86">
        <w:rPr>
          <w:rFonts w:ascii="Times New Roman" w:hAnsi="Times New Roman" w:cs="Times New Roman"/>
        </w:rPr>
        <w:t xml:space="preserve">the non working age group – adults </w:t>
      </w:r>
      <w:r w:rsidR="000801B4" w:rsidRPr="00591F86">
        <w:rPr>
          <w:rFonts w:ascii="Times New Roman" w:hAnsi="Times New Roman" w:cs="Times New Roman"/>
        </w:rPr>
        <w:t>greate</w:t>
      </w:r>
      <w:r w:rsidRPr="00591F86">
        <w:rPr>
          <w:rFonts w:ascii="Times New Roman" w:hAnsi="Times New Roman" w:cs="Times New Roman"/>
        </w:rPr>
        <w:t>r than 60 years of age and</w:t>
      </w:r>
      <w:r w:rsidR="000801B4" w:rsidRPr="00591F86">
        <w:rPr>
          <w:rFonts w:ascii="Times New Roman" w:hAnsi="Times New Roman" w:cs="Times New Roman"/>
        </w:rPr>
        <w:t xml:space="preserve"> children less than 18 years of age.</w:t>
      </w:r>
    </w:p>
    <w:p w:rsidR="00832ECF" w:rsidRDefault="00832ECF" w:rsidP="00832ECF">
      <w:pPr>
        <w:spacing w:line="360" w:lineRule="auto"/>
        <w:rPr>
          <w:rFonts w:ascii="Times New Roman" w:hAnsi="Times New Roman" w:cs="Times New Roman"/>
        </w:rPr>
      </w:pPr>
    </w:p>
    <w:p w:rsidR="00832ECF" w:rsidRPr="00832ECF" w:rsidRDefault="00832ECF" w:rsidP="00832ECF">
      <w:pPr>
        <w:spacing w:line="360" w:lineRule="auto"/>
        <w:rPr>
          <w:rFonts w:ascii="Times New Roman" w:hAnsi="Times New Roman" w:cs="Times New Roman"/>
        </w:rPr>
      </w:pPr>
    </w:p>
    <w:p w:rsidR="002D32B3" w:rsidRDefault="002D32B3" w:rsidP="002D32B3">
      <w:pPr>
        <w:spacing w:line="360" w:lineRule="auto"/>
        <w:rPr>
          <w:rFonts w:ascii="Times New Roman" w:hAnsi="Times New Roman" w:cs="Times New Roman"/>
        </w:rPr>
      </w:pPr>
      <w:r>
        <w:rPr>
          <w:rFonts w:ascii="Times New Roman" w:hAnsi="Times New Roman" w:cs="Times New Roman"/>
        </w:rPr>
        <w:lastRenderedPageBreak/>
        <w:t>Tables 1 and 2 provide the distribution of multidimensional counts and incidence of dimensions that make a household vulnerable.</w:t>
      </w:r>
    </w:p>
    <w:p w:rsidR="002D32B3" w:rsidRDefault="002D32B3" w:rsidP="002D32B3">
      <w:pPr>
        <w:spacing w:line="360" w:lineRule="auto"/>
        <w:rPr>
          <w:rFonts w:ascii="Times New Roman" w:hAnsi="Times New Roman" w:cs="Times New Roman"/>
        </w:rPr>
      </w:pPr>
    </w:p>
    <w:p w:rsidR="00AA6036" w:rsidRDefault="002D32B3" w:rsidP="002D32B3">
      <w:pPr>
        <w:spacing w:line="360" w:lineRule="auto"/>
        <w:jc w:val="center"/>
        <w:rPr>
          <w:rFonts w:ascii="Times New Roman" w:hAnsi="Times New Roman" w:cs="Times New Roman"/>
          <w:b/>
        </w:rPr>
      </w:pPr>
      <w:r w:rsidRPr="002D32B3">
        <w:rPr>
          <w:rFonts w:ascii="Times New Roman" w:hAnsi="Times New Roman" w:cs="Times New Roman"/>
          <w:b/>
        </w:rPr>
        <w:t>Table 1: Distribution of Multidimensional Counts</w:t>
      </w:r>
    </w:p>
    <w:tbl>
      <w:tblPr>
        <w:tblW w:w="7640" w:type="dxa"/>
        <w:jc w:val="center"/>
        <w:tblInd w:w="93" w:type="dxa"/>
        <w:tblLook w:val="04A0"/>
      </w:tblPr>
      <w:tblGrid>
        <w:gridCol w:w="2440"/>
        <w:gridCol w:w="1360"/>
        <w:gridCol w:w="1840"/>
        <w:gridCol w:w="2000"/>
      </w:tblGrid>
      <w:tr w:rsidR="00AA6036" w:rsidRPr="00B77247" w:rsidTr="00AA6036">
        <w:trPr>
          <w:trHeight w:val="12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br/>
              <w:t>Multidimensional cut off</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Proportion of all Households</w:t>
            </w:r>
            <w:r w:rsidR="00B77247">
              <w:rPr>
                <w:rFonts w:ascii="Times New Roman" w:eastAsia="Times New Roman" w:hAnsi="Times New Roman" w:cs="Times New Roman"/>
                <w:color w:val="000000"/>
                <w:sz w:val="20"/>
                <w:szCs w:val="20"/>
                <w:lang w:eastAsia="en-IN"/>
              </w:rPr>
              <w:t xml:space="preserve"> (HHs)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Proportion of Poor HHs</w:t>
            </w:r>
            <w:r w:rsidR="00832ECF">
              <w:rPr>
                <w:rFonts w:ascii="Times New Roman" w:eastAsia="Times New Roman" w:hAnsi="Times New Roman" w:cs="Times New Roman"/>
                <w:color w:val="000000"/>
                <w:sz w:val="20"/>
                <w:szCs w:val="20"/>
                <w:lang w:eastAsia="en-IN"/>
              </w:rPr>
              <w:t xml:space="preserve"> </w:t>
            </w:r>
            <w:r w:rsidRPr="00B77247">
              <w:rPr>
                <w:rFonts w:ascii="Times New Roman" w:eastAsia="Times New Roman" w:hAnsi="Times New Roman" w:cs="Times New Roman"/>
                <w:color w:val="000000"/>
                <w:sz w:val="20"/>
                <w:szCs w:val="20"/>
                <w:lang w:eastAsia="en-IN"/>
              </w:rPr>
              <w:t>(mpce and multidimensional)</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Proportion of Extra poor HHs (mpce non poor but multidimensional poor)</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38.16</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15.9</w:t>
            </w:r>
            <w:r w:rsidR="00512A83">
              <w:rPr>
                <w:rFonts w:ascii="Times New Roman" w:eastAsia="Times New Roman" w:hAnsi="Times New Roman" w:cs="Times New Roman"/>
                <w:color w:val="000000"/>
                <w:sz w:val="20"/>
                <w:szCs w:val="20"/>
                <w:lang w:eastAsia="en-IN"/>
              </w:rPr>
              <w:t>0</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44.6</w:t>
            </w:r>
            <w:r w:rsidR="00512A83">
              <w:rPr>
                <w:rFonts w:ascii="Times New Roman" w:eastAsia="Times New Roman" w:hAnsi="Times New Roman" w:cs="Times New Roman"/>
                <w:color w:val="000000"/>
                <w:sz w:val="20"/>
                <w:szCs w:val="20"/>
                <w:lang w:eastAsia="en-IN"/>
              </w:rPr>
              <w:t>0</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2</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36.33</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36.91</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36.16</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3</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19.51</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34.12</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15.28</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4</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5.68</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12.32</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3.76</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5</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0.29</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0.72</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0.17</w:t>
            </w:r>
          </w:p>
        </w:tc>
      </w:tr>
    </w:tbl>
    <w:p w:rsidR="00AA6036" w:rsidRDefault="00AA6036" w:rsidP="002D32B3">
      <w:pPr>
        <w:spacing w:line="360" w:lineRule="auto"/>
        <w:jc w:val="center"/>
        <w:rPr>
          <w:rFonts w:ascii="Times New Roman" w:hAnsi="Times New Roman" w:cs="Times New Roman"/>
          <w:b/>
        </w:rPr>
      </w:pPr>
    </w:p>
    <w:p w:rsidR="00AA6036" w:rsidRDefault="002D32B3" w:rsidP="00AA6036">
      <w:pPr>
        <w:spacing w:line="360" w:lineRule="auto"/>
        <w:jc w:val="center"/>
        <w:rPr>
          <w:rFonts w:ascii="Times New Roman" w:hAnsi="Times New Roman" w:cs="Times New Roman"/>
          <w:b/>
        </w:rPr>
      </w:pPr>
      <w:r w:rsidRPr="002D32B3">
        <w:rPr>
          <w:rFonts w:ascii="Times New Roman" w:hAnsi="Times New Roman" w:cs="Times New Roman"/>
          <w:b/>
        </w:rPr>
        <w:t>Table 2: Incidence of Dimensions t</w:t>
      </w:r>
      <w:r w:rsidR="00AA6036" w:rsidRPr="002D32B3">
        <w:rPr>
          <w:rFonts w:ascii="Times New Roman" w:hAnsi="Times New Roman" w:cs="Times New Roman"/>
          <w:b/>
        </w:rPr>
        <w:t>hat make a Household Vulnerable</w:t>
      </w:r>
    </w:p>
    <w:tbl>
      <w:tblPr>
        <w:tblW w:w="7640" w:type="dxa"/>
        <w:jc w:val="center"/>
        <w:tblInd w:w="93" w:type="dxa"/>
        <w:tblLook w:val="04A0"/>
      </w:tblPr>
      <w:tblGrid>
        <w:gridCol w:w="2440"/>
        <w:gridCol w:w="1360"/>
        <w:gridCol w:w="1840"/>
        <w:gridCol w:w="2000"/>
      </w:tblGrid>
      <w:tr w:rsidR="00AA6036" w:rsidRPr="00B77247" w:rsidTr="00AA6036">
        <w:trPr>
          <w:trHeight w:val="12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Vulnerable in following dimensions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Proportion of all Households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Proportion of Poor HHs (mpce and multidimensional)</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Proportion of Extra poor HHs (mpce non poor but multidimensional poor)</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Occupation</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16.95</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28.91</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16.1</w:t>
            </w:r>
            <w:r w:rsidR="00512A83">
              <w:rPr>
                <w:rFonts w:ascii="Times New Roman" w:eastAsia="Times New Roman" w:hAnsi="Times New Roman" w:cs="Times New Roman"/>
                <w:color w:val="000000"/>
                <w:sz w:val="20"/>
                <w:szCs w:val="20"/>
                <w:lang w:eastAsia="en-IN"/>
              </w:rPr>
              <w:t>0</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Education</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43.2</w:t>
            </w:r>
            <w:r w:rsidR="00512A83">
              <w:rPr>
                <w:rFonts w:ascii="Times New Roman" w:eastAsia="Times New Roman" w:hAnsi="Times New Roman" w:cs="Times New Roman"/>
                <w:color w:val="000000"/>
                <w:sz w:val="20"/>
                <w:szCs w:val="20"/>
                <w:lang w:eastAsia="en-IN"/>
              </w:rPr>
              <w:t>0</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71.66</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41.62</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Vocational Education</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55.34</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63.17</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61.59</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Widow-headed</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10.27</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12.26</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11.28</w:t>
            </w:r>
          </w:p>
        </w:tc>
      </w:tr>
      <w:tr w:rsidR="00AA6036" w:rsidRPr="00B77247" w:rsidTr="00AA6036">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A6036" w:rsidRPr="00B77247" w:rsidRDefault="00AA6036" w:rsidP="00512A83">
            <w:pPr>
              <w:spacing w:after="0" w:line="240" w:lineRule="auto"/>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 xml:space="preserve">Number of </w:t>
            </w:r>
            <w:r w:rsidR="00512A83">
              <w:rPr>
                <w:rFonts w:ascii="Times New Roman" w:eastAsia="Times New Roman" w:hAnsi="Times New Roman" w:cs="Times New Roman"/>
                <w:color w:val="000000"/>
                <w:sz w:val="20"/>
                <w:szCs w:val="20"/>
                <w:lang w:eastAsia="en-IN"/>
              </w:rPr>
              <w:t>D</w:t>
            </w:r>
            <w:r w:rsidRPr="00B77247">
              <w:rPr>
                <w:rFonts w:ascii="Times New Roman" w:eastAsia="Times New Roman" w:hAnsi="Times New Roman" w:cs="Times New Roman"/>
                <w:color w:val="000000"/>
                <w:sz w:val="20"/>
                <w:szCs w:val="20"/>
                <w:lang w:eastAsia="en-IN"/>
              </w:rPr>
              <w:t>ependents</w:t>
            </w:r>
          </w:p>
        </w:tc>
        <w:tc>
          <w:tcPr>
            <w:tcW w:w="136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47.18</w:t>
            </w:r>
          </w:p>
        </w:tc>
        <w:tc>
          <w:tcPr>
            <w:tcW w:w="184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60.04</w:t>
            </w:r>
          </w:p>
        </w:tc>
        <w:tc>
          <w:tcPr>
            <w:tcW w:w="2000" w:type="dxa"/>
            <w:tcBorders>
              <w:top w:val="nil"/>
              <w:left w:val="nil"/>
              <w:bottom w:val="single" w:sz="4" w:space="0" w:color="auto"/>
              <w:right w:val="single" w:sz="4" w:space="0" w:color="auto"/>
            </w:tcBorders>
            <w:shd w:val="clear" w:color="auto" w:fill="auto"/>
            <w:noWrap/>
            <w:vAlign w:val="bottom"/>
            <w:hideMark/>
          </w:tcPr>
          <w:p w:rsidR="00AA6036" w:rsidRPr="00B77247" w:rsidRDefault="00AA6036" w:rsidP="00AA6036">
            <w:pPr>
              <w:spacing w:after="0" w:line="240" w:lineRule="auto"/>
              <w:jc w:val="right"/>
              <w:rPr>
                <w:rFonts w:ascii="Times New Roman" w:eastAsia="Times New Roman" w:hAnsi="Times New Roman" w:cs="Times New Roman"/>
                <w:color w:val="000000"/>
                <w:sz w:val="20"/>
                <w:szCs w:val="20"/>
                <w:lang w:eastAsia="en-IN"/>
              </w:rPr>
            </w:pPr>
            <w:r w:rsidRPr="00B77247">
              <w:rPr>
                <w:rFonts w:ascii="Times New Roman" w:eastAsia="Times New Roman" w:hAnsi="Times New Roman" w:cs="Times New Roman"/>
                <w:color w:val="000000"/>
                <w:sz w:val="20"/>
                <w:szCs w:val="20"/>
                <w:lang w:eastAsia="en-IN"/>
              </w:rPr>
              <w:t>48.12</w:t>
            </w:r>
          </w:p>
        </w:tc>
      </w:tr>
    </w:tbl>
    <w:p w:rsidR="00AA6036" w:rsidRDefault="00AA6036" w:rsidP="002D32B3">
      <w:pPr>
        <w:spacing w:line="360" w:lineRule="auto"/>
        <w:jc w:val="center"/>
        <w:rPr>
          <w:rFonts w:ascii="Times New Roman" w:hAnsi="Times New Roman" w:cs="Times New Roman"/>
          <w:b/>
        </w:rPr>
      </w:pPr>
    </w:p>
    <w:p w:rsidR="00832ECF" w:rsidRDefault="00832ECF" w:rsidP="00591F86">
      <w:pPr>
        <w:spacing w:line="360" w:lineRule="auto"/>
        <w:rPr>
          <w:rFonts w:ascii="Times New Roman" w:hAnsi="Times New Roman" w:cs="Times New Roman"/>
        </w:rPr>
      </w:pPr>
      <w:r w:rsidRPr="00832ECF">
        <w:rPr>
          <w:rFonts w:ascii="Times New Roman" w:hAnsi="Times New Roman" w:cs="Times New Roman"/>
        </w:rPr>
        <w:t>Note that t</w:t>
      </w:r>
      <w:r>
        <w:rPr>
          <w:rFonts w:ascii="Times New Roman" w:hAnsi="Times New Roman" w:cs="Times New Roman"/>
        </w:rPr>
        <w:t xml:space="preserve">he proportion of poor households </w:t>
      </w:r>
      <w:r w:rsidRPr="00832ECF">
        <w:rPr>
          <w:rFonts w:ascii="Times New Roman" w:hAnsi="Times New Roman" w:cs="Times New Roman"/>
        </w:rPr>
        <w:t>(both by mpce and multidimensional definition)</w:t>
      </w:r>
      <w:r>
        <w:rPr>
          <w:rFonts w:ascii="Times New Roman" w:hAnsi="Times New Roman" w:cs="Times New Roman"/>
        </w:rPr>
        <w:t xml:space="preserve"> in T</w:t>
      </w:r>
      <w:r w:rsidRPr="00832ECF">
        <w:rPr>
          <w:rFonts w:ascii="Times New Roman" w:hAnsi="Times New Roman" w:cs="Times New Roman"/>
        </w:rPr>
        <w:t>able</w:t>
      </w:r>
      <w:r>
        <w:rPr>
          <w:rFonts w:ascii="Times New Roman" w:hAnsi="Times New Roman" w:cs="Times New Roman"/>
        </w:rPr>
        <w:t>s</w:t>
      </w:r>
      <w:r w:rsidRPr="00832ECF">
        <w:rPr>
          <w:rFonts w:ascii="Times New Roman" w:hAnsi="Times New Roman" w:cs="Times New Roman"/>
        </w:rPr>
        <w:t xml:space="preserve"> 1 and 2 are worse off </w:t>
      </w:r>
      <w:r>
        <w:rPr>
          <w:rFonts w:ascii="Times New Roman" w:hAnsi="Times New Roman" w:cs="Times New Roman"/>
        </w:rPr>
        <w:t xml:space="preserve"> </w:t>
      </w:r>
      <w:r w:rsidRPr="00832ECF">
        <w:rPr>
          <w:rFonts w:ascii="Times New Roman" w:hAnsi="Times New Roman" w:cs="Times New Roman"/>
        </w:rPr>
        <w:t>in their characteristics of vulnerability than the proportion of extra households. For example, in Table 2, the</w:t>
      </w:r>
      <w:r>
        <w:rPr>
          <w:rFonts w:ascii="Times New Roman" w:hAnsi="Times New Roman" w:cs="Times New Roman"/>
          <w:b/>
        </w:rPr>
        <w:t xml:space="preserve"> </w:t>
      </w:r>
      <w:r>
        <w:rPr>
          <w:rFonts w:ascii="Times New Roman" w:hAnsi="Times New Roman" w:cs="Times New Roman"/>
        </w:rPr>
        <w:t xml:space="preserve">proportion of households that are occupationally vulnerable are about 29 percent for the poor households using both measures, and about 16 percent for the extra households. </w:t>
      </w:r>
    </w:p>
    <w:p w:rsidR="009A0DE0" w:rsidRPr="00591F86" w:rsidRDefault="000801B4" w:rsidP="00591F86">
      <w:pPr>
        <w:spacing w:line="360" w:lineRule="auto"/>
        <w:rPr>
          <w:rFonts w:ascii="Times New Roman" w:hAnsi="Times New Roman" w:cs="Times New Roman"/>
        </w:rPr>
      </w:pPr>
      <w:r w:rsidRPr="00591F86">
        <w:rPr>
          <w:rFonts w:ascii="Times New Roman" w:hAnsi="Times New Roman" w:cs="Times New Roman"/>
        </w:rPr>
        <w:t xml:space="preserve">The </w:t>
      </w:r>
      <w:r w:rsidR="00AB6503">
        <w:rPr>
          <w:rFonts w:ascii="Times New Roman" w:hAnsi="Times New Roman" w:cs="Times New Roman"/>
        </w:rPr>
        <w:t>next</w:t>
      </w:r>
      <w:r w:rsidRPr="00591F86">
        <w:rPr>
          <w:rFonts w:ascii="Times New Roman" w:hAnsi="Times New Roman" w:cs="Times New Roman"/>
        </w:rPr>
        <w:t xml:space="preserve"> task for us is to t</w:t>
      </w:r>
      <w:r w:rsidR="009A0DE0" w:rsidRPr="00591F86">
        <w:rPr>
          <w:rFonts w:ascii="Times New Roman" w:hAnsi="Times New Roman" w:cs="Times New Roman"/>
        </w:rPr>
        <w:t xml:space="preserve">ake this new definition </w:t>
      </w:r>
      <w:r w:rsidR="00512A83">
        <w:rPr>
          <w:rFonts w:ascii="Times New Roman" w:hAnsi="Times New Roman" w:cs="Times New Roman"/>
        </w:rPr>
        <w:t xml:space="preserve">of multidimensionality </w:t>
      </w:r>
      <w:r w:rsidR="009A0DE0" w:rsidRPr="00591F86">
        <w:rPr>
          <w:rFonts w:ascii="Times New Roman" w:hAnsi="Times New Roman" w:cs="Times New Roman"/>
        </w:rPr>
        <w:t>and</w:t>
      </w:r>
      <w:r w:rsidR="002D5275" w:rsidRPr="00591F86">
        <w:rPr>
          <w:rFonts w:ascii="Times New Roman" w:hAnsi="Times New Roman" w:cs="Times New Roman"/>
        </w:rPr>
        <w:t xml:space="preserve"> calculate</w:t>
      </w:r>
      <w:r w:rsidR="009A0DE0" w:rsidRPr="00591F86">
        <w:rPr>
          <w:rFonts w:ascii="Times New Roman" w:hAnsi="Times New Roman" w:cs="Times New Roman"/>
        </w:rPr>
        <w:t xml:space="preserve"> how ma</w:t>
      </w:r>
      <w:r w:rsidR="00CB25F9" w:rsidRPr="00591F86">
        <w:rPr>
          <w:rFonts w:ascii="Times New Roman" w:hAnsi="Times New Roman" w:cs="Times New Roman"/>
        </w:rPr>
        <w:t xml:space="preserve">ny people who are </w:t>
      </w:r>
      <w:r w:rsidR="00E8527E" w:rsidRPr="00591F86">
        <w:rPr>
          <w:rFonts w:ascii="Times New Roman" w:hAnsi="Times New Roman" w:cs="Times New Roman"/>
        </w:rPr>
        <w:t>mpce</w:t>
      </w:r>
      <w:r w:rsidR="009A0DE0" w:rsidRPr="00591F86">
        <w:rPr>
          <w:rFonts w:ascii="Times New Roman" w:hAnsi="Times New Roman" w:cs="Times New Roman"/>
        </w:rPr>
        <w:t xml:space="preserve"> poor are also </w:t>
      </w:r>
      <w:r w:rsidR="00E8527E" w:rsidRPr="00591F86">
        <w:rPr>
          <w:rFonts w:ascii="Times New Roman" w:hAnsi="Times New Roman" w:cs="Times New Roman"/>
        </w:rPr>
        <w:t>multidimensional</w:t>
      </w:r>
      <w:r w:rsidR="009A0DE0" w:rsidRPr="00591F86">
        <w:rPr>
          <w:rFonts w:ascii="Times New Roman" w:hAnsi="Times New Roman" w:cs="Times New Roman"/>
        </w:rPr>
        <w:t xml:space="preserve"> poor.</w:t>
      </w:r>
      <w:r w:rsidR="000A0F6C">
        <w:rPr>
          <w:rFonts w:ascii="Times New Roman" w:hAnsi="Times New Roman" w:cs="Times New Roman"/>
        </w:rPr>
        <w:t xml:space="preserve"> </w:t>
      </w:r>
      <w:r w:rsidR="00AA6036">
        <w:rPr>
          <w:rFonts w:ascii="Times New Roman" w:hAnsi="Times New Roman" w:cs="Times New Roman"/>
        </w:rPr>
        <w:t>Tables 3</w:t>
      </w:r>
      <w:r w:rsidR="009A0DE0" w:rsidRPr="00591F86">
        <w:rPr>
          <w:rFonts w:ascii="Times New Roman" w:hAnsi="Times New Roman" w:cs="Times New Roman"/>
        </w:rPr>
        <w:t xml:space="preserve"> and </w:t>
      </w:r>
      <w:r w:rsidR="00AA6036">
        <w:rPr>
          <w:rFonts w:ascii="Times New Roman" w:hAnsi="Times New Roman" w:cs="Times New Roman"/>
        </w:rPr>
        <w:t>4</w:t>
      </w:r>
      <w:r w:rsidR="009A0DE0" w:rsidRPr="00591F86">
        <w:rPr>
          <w:rFonts w:ascii="Times New Roman" w:hAnsi="Times New Roman" w:cs="Times New Roman"/>
        </w:rPr>
        <w:t xml:space="preserve"> provide the </w:t>
      </w:r>
      <w:r w:rsidR="00DB5E95" w:rsidRPr="00591F86">
        <w:rPr>
          <w:rFonts w:ascii="Times New Roman" w:hAnsi="Times New Roman" w:cs="Times New Roman"/>
        </w:rPr>
        <w:t>absolute number of poor and non-</w:t>
      </w:r>
      <w:r w:rsidR="00242C45" w:rsidRPr="00591F86">
        <w:rPr>
          <w:rFonts w:ascii="Times New Roman" w:hAnsi="Times New Roman" w:cs="Times New Roman"/>
        </w:rPr>
        <w:t>poor by both definitions as well as</w:t>
      </w:r>
      <w:r w:rsidR="009A0DE0" w:rsidRPr="00591F86">
        <w:rPr>
          <w:rFonts w:ascii="Times New Roman" w:hAnsi="Times New Roman" w:cs="Times New Roman"/>
        </w:rPr>
        <w:t xml:space="preserve"> their proportions </w:t>
      </w:r>
      <w:r w:rsidR="00242C45" w:rsidRPr="00591F86">
        <w:rPr>
          <w:rFonts w:ascii="Times New Roman" w:hAnsi="Times New Roman" w:cs="Times New Roman"/>
        </w:rPr>
        <w:t>in</w:t>
      </w:r>
      <w:r w:rsidR="009A0DE0" w:rsidRPr="00591F86">
        <w:rPr>
          <w:rFonts w:ascii="Times New Roman" w:hAnsi="Times New Roman" w:cs="Times New Roman"/>
        </w:rPr>
        <w:t xml:space="preserve"> the total </w:t>
      </w:r>
      <w:r w:rsidR="00512A83">
        <w:rPr>
          <w:rFonts w:ascii="Times New Roman" w:hAnsi="Times New Roman" w:cs="Times New Roman"/>
        </w:rPr>
        <w:t>households</w:t>
      </w:r>
      <w:r w:rsidR="0047725C" w:rsidRPr="00591F86">
        <w:rPr>
          <w:rFonts w:ascii="Times New Roman" w:hAnsi="Times New Roman" w:cs="Times New Roman"/>
        </w:rPr>
        <w:t xml:space="preserve"> respectively</w:t>
      </w:r>
      <w:r w:rsidR="00AA6036">
        <w:rPr>
          <w:rFonts w:ascii="Times New Roman" w:hAnsi="Times New Roman" w:cs="Times New Roman"/>
        </w:rPr>
        <w:t>. Table 5</w:t>
      </w:r>
      <w:r w:rsidR="009A0DE0" w:rsidRPr="00591F86">
        <w:rPr>
          <w:rFonts w:ascii="Times New Roman" w:hAnsi="Times New Roman" w:cs="Times New Roman"/>
        </w:rPr>
        <w:t xml:space="preserve"> provides the percentage of overlapping households by both mpce based definition and multidimensional definition. </w:t>
      </w:r>
    </w:p>
    <w:p w:rsidR="00AA6036" w:rsidRDefault="00AA6036" w:rsidP="00591F86">
      <w:pPr>
        <w:spacing w:line="360" w:lineRule="auto"/>
        <w:jc w:val="center"/>
        <w:rPr>
          <w:rFonts w:ascii="Times New Roman" w:hAnsi="Times New Roman" w:cs="Times New Roman"/>
          <w:b/>
        </w:rPr>
      </w:pPr>
    </w:p>
    <w:p w:rsidR="009A0DE0" w:rsidRPr="00591F86" w:rsidRDefault="00AA6036" w:rsidP="00591F86">
      <w:pPr>
        <w:spacing w:line="360" w:lineRule="auto"/>
        <w:jc w:val="center"/>
        <w:rPr>
          <w:rFonts w:ascii="Times New Roman" w:hAnsi="Times New Roman" w:cs="Times New Roman"/>
          <w:b/>
        </w:rPr>
      </w:pPr>
      <w:r>
        <w:rPr>
          <w:rFonts w:ascii="Times New Roman" w:hAnsi="Times New Roman" w:cs="Times New Roman"/>
          <w:b/>
        </w:rPr>
        <w:lastRenderedPageBreak/>
        <w:t>Table 3</w:t>
      </w:r>
    </w:p>
    <w:tbl>
      <w:tblPr>
        <w:tblW w:w="5000" w:type="pct"/>
        <w:jc w:val="center"/>
        <w:tblLook w:val="04A0"/>
      </w:tblPr>
      <w:tblGrid>
        <w:gridCol w:w="1603"/>
        <w:gridCol w:w="1390"/>
        <w:gridCol w:w="2083"/>
        <w:gridCol w:w="1900"/>
        <w:gridCol w:w="2266"/>
      </w:tblGrid>
      <w:tr w:rsidR="00242C45" w:rsidRPr="00AB06C6" w:rsidTr="002D5275">
        <w:trPr>
          <w:trHeight w:val="900"/>
          <w:jc w:val="center"/>
        </w:trPr>
        <w:tc>
          <w:tcPr>
            <w:tcW w:w="1619" w:type="pct"/>
            <w:gridSpan w:val="2"/>
            <w:vMerge w:val="restart"/>
            <w:tcBorders>
              <w:top w:val="single" w:sz="4" w:space="0" w:color="auto"/>
              <w:left w:val="single" w:sz="4" w:space="0" w:color="auto"/>
              <w:right w:val="single" w:sz="4" w:space="0" w:color="auto"/>
            </w:tcBorders>
            <w:shd w:val="clear" w:color="auto" w:fill="auto"/>
            <w:vAlign w:val="bottom"/>
            <w:hideMark/>
          </w:tcPr>
          <w:p w:rsidR="00242C45" w:rsidRPr="00AB06C6" w:rsidRDefault="00242C45" w:rsidP="00591F86">
            <w:pPr>
              <w:spacing w:line="360" w:lineRule="auto"/>
              <w:rPr>
                <w:rFonts w:ascii="Times New Roman" w:hAnsi="Times New Roman" w:cs="Times New Roman"/>
                <w:i/>
                <w:sz w:val="20"/>
                <w:szCs w:val="20"/>
                <w:lang w:eastAsia="en-IN"/>
              </w:rPr>
            </w:pPr>
            <w:r w:rsidRPr="00AB06C6">
              <w:rPr>
                <w:rFonts w:ascii="Times New Roman" w:hAnsi="Times New Roman" w:cs="Times New Roman"/>
                <w:b/>
                <w:sz w:val="20"/>
                <w:szCs w:val="20"/>
                <w:lang w:eastAsia="en-IN"/>
              </w:rPr>
              <w:t> </w:t>
            </w:r>
            <w:r w:rsidRPr="00AB06C6">
              <w:rPr>
                <w:rFonts w:ascii="Times New Roman" w:hAnsi="Times New Roman" w:cs="Times New Roman"/>
                <w:i/>
                <w:sz w:val="20"/>
                <w:szCs w:val="20"/>
                <w:lang w:eastAsia="en-IN"/>
              </w:rPr>
              <w:t>Number of MPCE and Multidimensional poor</w:t>
            </w:r>
            <w:r w:rsidR="002D32B3">
              <w:rPr>
                <w:rFonts w:ascii="Times New Roman" w:hAnsi="Times New Roman" w:cs="Times New Roman"/>
                <w:i/>
                <w:sz w:val="20"/>
                <w:szCs w:val="20"/>
                <w:lang w:eastAsia="en-IN"/>
              </w:rPr>
              <w:t xml:space="preserve"> </w:t>
            </w:r>
            <w:r w:rsidR="00FF1229">
              <w:rPr>
                <w:rFonts w:ascii="Times New Roman" w:hAnsi="Times New Roman" w:cs="Times New Roman"/>
                <w:i/>
                <w:sz w:val="20"/>
                <w:szCs w:val="20"/>
                <w:lang w:eastAsia="en-IN"/>
              </w:rPr>
              <w:t>households</w:t>
            </w:r>
          </w:p>
        </w:tc>
        <w:tc>
          <w:tcPr>
            <w:tcW w:w="3381" w:type="pct"/>
            <w:gridSpan w:val="3"/>
            <w:tcBorders>
              <w:top w:val="single" w:sz="4" w:space="0" w:color="auto"/>
              <w:left w:val="nil"/>
              <w:bottom w:val="single" w:sz="4" w:space="0" w:color="auto"/>
              <w:right w:val="single" w:sz="4" w:space="0" w:color="auto"/>
            </w:tcBorders>
            <w:shd w:val="clear" w:color="auto" w:fill="auto"/>
            <w:vAlign w:val="center"/>
            <w:hideMark/>
          </w:tcPr>
          <w:p w:rsidR="00242C45" w:rsidRPr="00AB06C6" w:rsidRDefault="00242C45" w:rsidP="00591F86">
            <w:pPr>
              <w:spacing w:line="360" w:lineRule="auto"/>
              <w:rPr>
                <w:rFonts w:ascii="Times New Roman" w:hAnsi="Times New Roman" w:cs="Times New Roman"/>
                <w:sz w:val="20"/>
                <w:szCs w:val="20"/>
                <w:lang w:eastAsia="en-IN"/>
              </w:rPr>
            </w:pPr>
            <w:r w:rsidRPr="00AB06C6">
              <w:rPr>
                <w:rFonts w:ascii="Times New Roman" w:hAnsi="Times New Roman" w:cs="Times New Roman"/>
                <w:sz w:val="20"/>
                <w:szCs w:val="20"/>
                <w:lang w:eastAsia="en-IN"/>
              </w:rPr>
              <w:t xml:space="preserve">Multidimensional Poor (greater than </w:t>
            </w:r>
            <w:r w:rsidR="00AB06C6">
              <w:rPr>
                <w:rFonts w:ascii="Times New Roman" w:hAnsi="Times New Roman" w:cs="Times New Roman"/>
                <w:sz w:val="20"/>
                <w:szCs w:val="20"/>
                <w:lang w:eastAsia="en-IN"/>
              </w:rPr>
              <w:t xml:space="preserve">or equal to </w:t>
            </w:r>
            <w:r w:rsidRPr="00AB06C6">
              <w:rPr>
                <w:rFonts w:ascii="Times New Roman" w:hAnsi="Times New Roman" w:cs="Times New Roman"/>
                <w:sz w:val="20"/>
                <w:szCs w:val="20"/>
                <w:lang w:eastAsia="en-IN"/>
              </w:rPr>
              <w:t>one dimension)</w:t>
            </w:r>
          </w:p>
        </w:tc>
      </w:tr>
      <w:tr w:rsidR="009A0DE0" w:rsidRPr="00AB06C6" w:rsidTr="00C306C5">
        <w:trPr>
          <w:trHeight w:val="300"/>
          <w:jc w:val="center"/>
        </w:trPr>
        <w:tc>
          <w:tcPr>
            <w:tcW w:w="1619" w:type="pct"/>
            <w:gridSpan w:val="2"/>
            <w:vMerge/>
            <w:tcBorders>
              <w:left w:val="single" w:sz="4" w:space="0" w:color="auto"/>
              <w:bottom w:val="single" w:sz="4" w:space="0" w:color="auto"/>
              <w:right w:val="single" w:sz="4" w:space="0" w:color="auto"/>
            </w:tcBorders>
            <w:shd w:val="clear" w:color="auto" w:fill="auto"/>
            <w:noWrap/>
            <w:vAlign w:val="bottom"/>
            <w:hideMark/>
          </w:tcPr>
          <w:p w:rsidR="009A0DE0" w:rsidRPr="00AB06C6" w:rsidRDefault="009A0DE0" w:rsidP="00591F86">
            <w:pPr>
              <w:spacing w:line="360" w:lineRule="auto"/>
              <w:rPr>
                <w:rFonts w:ascii="Times New Roman" w:hAnsi="Times New Roman" w:cs="Times New Roman"/>
                <w:sz w:val="20"/>
                <w:szCs w:val="20"/>
                <w:lang w:eastAsia="en-IN"/>
              </w:rPr>
            </w:pPr>
          </w:p>
        </w:tc>
        <w:tc>
          <w:tcPr>
            <w:tcW w:w="1127" w:type="pct"/>
            <w:tcBorders>
              <w:top w:val="nil"/>
              <w:left w:val="nil"/>
              <w:bottom w:val="single" w:sz="4" w:space="0" w:color="auto"/>
              <w:right w:val="single" w:sz="4" w:space="0" w:color="auto"/>
            </w:tcBorders>
            <w:shd w:val="clear" w:color="auto" w:fill="auto"/>
            <w:noWrap/>
            <w:vAlign w:val="bottom"/>
            <w:hideMark/>
          </w:tcPr>
          <w:p w:rsidR="009A0DE0" w:rsidRPr="00AB06C6" w:rsidRDefault="009A0DE0"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Poor</w:t>
            </w:r>
          </w:p>
        </w:tc>
        <w:tc>
          <w:tcPr>
            <w:tcW w:w="1028" w:type="pct"/>
            <w:tcBorders>
              <w:top w:val="nil"/>
              <w:left w:val="nil"/>
              <w:bottom w:val="single" w:sz="4" w:space="0" w:color="auto"/>
              <w:right w:val="single" w:sz="4" w:space="0" w:color="auto"/>
            </w:tcBorders>
            <w:shd w:val="clear" w:color="auto" w:fill="auto"/>
            <w:noWrap/>
            <w:vAlign w:val="bottom"/>
            <w:hideMark/>
          </w:tcPr>
          <w:p w:rsidR="009A0DE0" w:rsidRPr="00AB06C6" w:rsidRDefault="009A0DE0"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Non-Poor</w:t>
            </w:r>
          </w:p>
        </w:tc>
        <w:tc>
          <w:tcPr>
            <w:tcW w:w="1226" w:type="pct"/>
            <w:tcBorders>
              <w:top w:val="nil"/>
              <w:left w:val="nil"/>
              <w:bottom w:val="single" w:sz="4" w:space="0" w:color="auto"/>
              <w:right w:val="single" w:sz="4" w:space="0" w:color="auto"/>
            </w:tcBorders>
            <w:shd w:val="clear" w:color="auto" w:fill="auto"/>
            <w:noWrap/>
            <w:vAlign w:val="bottom"/>
            <w:hideMark/>
          </w:tcPr>
          <w:p w:rsidR="009A0DE0" w:rsidRPr="00AB06C6" w:rsidRDefault="00242C45" w:rsidP="00512A83">
            <w:pPr>
              <w:spacing w:line="360" w:lineRule="auto"/>
              <w:jc w:val="center"/>
              <w:rPr>
                <w:rFonts w:ascii="Times New Roman" w:hAnsi="Times New Roman" w:cs="Times New Roman"/>
                <w:sz w:val="20"/>
                <w:szCs w:val="20"/>
                <w:lang w:eastAsia="en-IN"/>
              </w:rPr>
            </w:pPr>
            <w:r w:rsidRPr="00AB06C6">
              <w:rPr>
                <w:rFonts w:ascii="Times New Roman" w:hAnsi="Times New Roman" w:cs="Times New Roman"/>
                <w:sz w:val="20"/>
                <w:szCs w:val="20"/>
                <w:lang w:eastAsia="en-IN"/>
              </w:rPr>
              <w:t>Total</w:t>
            </w:r>
          </w:p>
        </w:tc>
      </w:tr>
      <w:tr w:rsidR="002D32B3" w:rsidRPr="00AB06C6" w:rsidTr="00C306C5">
        <w:trPr>
          <w:trHeight w:val="300"/>
          <w:jc w:val="center"/>
        </w:trPr>
        <w:tc>
          <w:tcPr>
            <w:tcW w:w="867" w:type="pct"/>
            <w:vMerge w:val="restart"/>
            <w:tcBorders>
              <w:top w:val="nil"/>
              <w:left w:val="single" w:sz="4" w:space="0" w:color="auto"/>
              <w:right w:val="single" w:sz="4" w:space="0" w:color="auto"/>
            </w:tcBorders>
            <w:shd w:val="clear" w:color="auto" w:fill="auto"/>
            <w:vAlign w:val="center"/>
            <w:hideMark/>
          </w:tcPr>
          <w:p w:rsidR="002D32B3" w:rsidRPr="00AB06C6" w:rsidRDefault="002D32B3" w:rsidP="00591F86">
            <w:pPr>
              <w:spacing w:line="360" w:lineRule="auto"/>
              <w:jc w:val="center"/>
              <w:rPr>
                <w:rFonts w:ascii="Times New Roman" w:hAnsi="Times New Roman" w:cs="Times New Roman"/>
                <w:sz w:val="20"/>
                <w:szCs w:val="20"/>
                <w:lang w:eastAsia="en-IN"/>
              </w:rPr>
            </w:pPr>
            <w:r w:rsidRPr="00AB06C6">
              <w:rPr>
                <w:rFonts w:ascii="Times New Roman" w:hAnsi="Times New Roman" w:cs="Times New Roman"/>
                <w:sz w:val="20"/>
                <w:szCs w:val="20"/>
                <w:lang w:eastAsia="en-IN"/>
              </w:rPr>
              <w:t>MPCE  Poor</w:t>
            </w:r>
          </w:p>
          <w:p w:rsidR="002D32B3" w:rsidRPr="00AB06C6" w:rsidRDefault="002D32B3" w:rsidP="00591F86">
            <w:pPr>
              <w:spacing w:line="360" w:lineRule="auto"/>
              <w:jc w:val="center"/>
              <w:rPr>
                <w:rFonts w:ascii="Times New Roman" w:hAnsi="Times New Roman" w:cs="Times New Roman"/>
                <w:sz w:val="20"/>
                <w:szCs w:val="20"/>
                <w:lang w:eastAsia="en-IN"/>
              </w:rPr>
            </w:pPr>
          </w:p>
        </w:tc>
        <w:tc>
          <w:tcPr>
            <w:tcW w:w="752" w:type="pct"/>
            <w:tcBorders>
              <w:top w:val="nil"/>
              <w:left w:val="nil"/>
              <w:bottom w:val="single" w:sz="4" w:space="0" w:color="auto"/>
              <w:right w:val="single" w:sz="4" w:space="0" w:color="auto"/>
            </w:tcBorders>
            <w:shd w:val="clear" w:color="auto" w:fill="auto"/>
            <w:noWrap/>
            <w:vAlign w:val="bottom"/>
            <w:hideMark/>
          </w:tcPr>
          <w:p w:rsidR="002D32B3" w:rsidRPr="00AB06C6" w:rsidRDefault="002D32B3"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Poor</w:t>
            </w:r>
          </w:p>
        </w:tc>
        <w:tc>
          <w:tcPr>
            <w:tcW w:w="1127"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10556937.2</w:t>
            </w:r>
          </w:p>
        </w:tc>
        <w:tc>
          <w:tcPr>
            <w:tcW w:w="1028"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254390.94</w:t>
            </w:r>
          </w:p>
        </w:tc>
        <w:tc>
          <w:tcPr>
            <w:tcW w:w="1226"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10811328.17</w:t>
            </w:r>
          </w:p>
        </w:tc>
      </w:tr>
      <w:tr w:rsidR="002D32B3" w:rsidRPr="00AB06C6" w:rsidTr="00C306C5">
        <w:trPr>
          <w:trHeight w:val="300"/>
          <w:jc w:val="center"/>
        </w:trPr>
        <w:tc>
          <w:tcPr>
            <w:tcW w:w="867" w:type="pct"/>
            <w:vMerge/>
            <w:tcBorders>
              <w:left w:val="single" w:sz="4" w:space="0" w:color="auto"/>
              <w:right w:val="single" w:sz="4" w:space="0" w:color="auto"/>
            </w:tcBorders>
            <w:vAlign w:val="center"/>
            <w:hideMark/>
          </w:tcPr>
          <w:p w:rsidR="002D32B3" w:rsidRPr="00AB06C6" w:rsidRDefault="002D32B3" w:rsidP="00591F86">
            <w:pPr>
              <w:spacing w:line="360" w:lineRule="auto"/>
              <w:rPr>
                <w:rFonts w:ascii="Times New Roman" w:hAnsi="Times New Roman" w:cs="Times New Roman"/>
                <w:sz w:val="20"/>
                <w:szCs w:val="20"/>
                <w:lang w:eastAsia="en-IN"/>
              </w:rPr>
            </w:pPr>
          </w:p>
        </w:tc>
        <w:tc>
          <w:tcPr>
            <w:tcW w:w="752" w:type="pct"/>
            <w:tcBorders>
              <w:top w:val="nil"/>
              <w:left w:val="nil"/>
              <w:bottom w:val="single" w:sz="4" w:space="0" w:color="auto"/>
              <w:right w:val="single" w:sz="4" w:space="0" w:color="auto"/>
            </w:tcBorders>
            <w:shd w:val="clear" w:color="auto" w:fill="auto"/>
            <w:noWrap/>
            <w:vAlign w:val="bottom"/>
            <w:hideMark/>
          </w:tcPr>
          <w:p w:rsidR="002D32B3" w:rsidRPr="00AB06C6" w:rsidRDefault="002D32B3"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Non-Poor</w:t>
            </w:r>
          </w:p>
        </w:tc>
        <w:tc>
          <w:tcPr>
            <w:tcW w:w="1127"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36484182.2</w:t>
            </w:r>
          </w:p>
        </w:tc>
        <w:tc>
          <w:tcPr>
            <w:tcW w:w="1028"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5363905.2</w:t>
            </w:r>
          </w:p>
        </w:tc>
        <w:tc>
          <w:tcPr>
            <w:tcW w:w="1226"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41848087.33</w:t>
            </w:r>
          </w:p>
        </w:tc>
      </w:tr>
      <w:tr w:rsidR="002D32B3" w:rsidRPr="00AB06C6" w:rsidTr="00C306C5">
        <w:trPr>
          <w:trHeight w:val="300"/>
          <w:jc w:val="center"/>
        </w:trPr>
        <w:tc>
          <w:tcPr>
            <w:tcW w:w="867" w:type="pct"/>
            <w:vMerge/>
            <w:tcBorders>
              <w:left w:val="single" w:sz="4" w:space="0" w:color="auto"/>
              <w:bottom w:val="single" w:sz="4" w:space="0" w:color="auto"/>
              <w:right w:val="single" w:sz="4" w:space="0" w:color="auto"/>
            </w:tcBorders>
            <w:shd w:val="clear" w:color="auto" w:fill="auto"/>
            <w:noWrap/>
            <w:vAlign w:val="bottom"/>
            <w:hideMark/>
          </w:tcPr>
          <w:p w:rsidR="002D32B3" w:rsidRPr="00AB06C6" w:rsidRDefault="002D32B3" w:rsidP="00591F86">
            <w:pPr>
              <w:spacing w:line="360" w:lineRule="auto"/>
              <w:rPr>
                <w:rFonts w:ascii="Times New Roman" w:hAnsi="Times New Roman" w:cs="Times New Roman"/>
                <w:sz w:val="20"/>
                <w:szCs w:val="20"/>
                <w:lang w:eastAsia="en-IN"/>
              </w:rPr>
            </w:pPr>
          </w:p>
        </w:tc>
        <w:tc>
          <w:tcPr>
            <w:tcW w:w="752" w:type="pct"/>
            <w:tcBorders>
              <w:top w:val="nil"/>
              <w:left w:val="nil"/>
              <w:bottom w:val="single" w:sz="4" w:space="0" w:color="auto"/>
              <w:right w:val="single" w:sz="4" w:space="0" w:color="auto"/>
            </w:tcBorders>
            <w:shd w:val="clear" w:color="auto" w:fill="auto"/>
            <w:noWrap/>
            <w:vAlign w:val="bottom"/>
            <w:hideMark/>
          </w:tcPr>
          <w:p w:rsidR="002D32B3" w:rsidRPr="00AB06C6" w:rsidRDefault="002D32B3" w:rsidP="00512A83">
            <w:pPr>
              <w:spacing w:line="360" w:lineRule="auto"/>
              <w:jc w:val="center"/>
              <w:rPr>
                <w:rFonts w:ascii="Times New Roman" w:hAnsi="Times New Roman" w:cs="Times New Roman"/>
                <w:sz w:val="20"/>
                <w:szCs w:val="20"/>
                <w:lang w:eastAsia="en-IN"/>
              </w:rPr>
            </w:pPr>
            <w:r w:rsidRPr="00AB06C6">
              <w:rPr>
                <w:rFonts w:ascii="Times New Roman" w:hAnsi="Times New Roman" w:cs="Times New Roman"/>
                <w:sz w:val="20"/>
                <w:szCs w:val="20"/>
                <w:lang w:eastAsia="en-IN"/>
              </w:rPr>
              <w:t>Total</w:t>
            </w:r>
          </w:p>
        </w:tc>
        <w:tc>
          <w:tcPr>
            <w:tcW w:w="1127"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47041119.4</w:t>
            </w:r>
          </w:p>
        </w:tc>
        <w:tc>
          <w:tcPr>
            <w:tcW w:w="1028"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5618296.1</w:t>
            </w:r>
          </w:p>
        </w:tc>
        <w:tc>
          <w:tcPr>
            <w:tcW w:w="1226" w:type="pct"/>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52659415.5</w:t>
            </w:r>
          </w:p>
        </w:tc>
      </w:tr>
    </w:tbl>
    <w:p w:rsidR="009A0DE0" w:rsidRPr="00591F86" w:rsidRDefault="009A0DE0" w:rsidP="00591F86">
      <w:pPr>
        <w:spacing w:line="360" w:lineRule="auto"/>
        <w:rPr>
          <w:rFonts w:ascii="Times New Roman" w:hAnsi="Times New Roman" w:cs="Times New Roman"/>
        </w:rPr>
      </w:pPr>
    </w:p>
    <w:p w:rsidR="009A0DE0" w:rsidRPr="00591F86" w:rsidRDefault="00AA6036" w:rsidP="00591F86">
      <w:pPr>
        <w:spacing w:line="360" w:lineRule="auto"/>
        <w:jc w:val="center"/>
        <w:rPr>
          <w:rFonts w:ascii="Times New Roman" w:hAnsi="Times New Roman" w:cs="Times New Roman"/>
          <w:b/>
        </w:rPr>
      </w:pPr>
      <w:r>
        <w:rPr>
          <w:rFonts w:ascii="Times New Roman" w:hAnsi="Times New Roman" w:cs="Times New Roman"/>
          <w:b/>
        </w:rPr>
        <w:t>Table 4</w:t>
      </w:r>
    </w:p>
    <w:tbl>
      <w:tblPr>
        <w:tblW w:w="6052" w:type="dxa"/>
        <w:jc w:val="center"/>
        <w:tblInd w:w="93" w:type="dxa"/>
        <w:tblLook w:val="04A0"/>
      </w:tblPr>
      <w:tblGrid>
        <w:gridCol w:w="3120"/>
        <w:gridCol w:w="1012"/>
        <w:gridCol w:w="752"/>
        <w:gridCol w:w="1168"/>
      </w:tblGrid>
      <w:tr w:rsidR="009A0DE0" w:rsidRPr="00AB06C6" w:rsidTr="009A0DE0">
        <w:trPr>
          <w:trHeight w:val="90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DE0" w:rsidRPr="00AB06C6" w:rsidRDefault="00242C45" w:rsidP="00591F86">
            <w:pPr>
              <w:spacing w:line="360" w:lineRule="auto"/>
              <w:rPr>
                <w:rFonts w:ascii="Times New Roman" w:hAnsi="Times New Roman" w:cs="Times New Roman"/>
                <w:i/>
                <w:sz w:val="20"/>
                <w:szCs w:val="20"/>
                <w:lang w:eastAsia="en-IN"/>
              </w:rPr>
            </w:pPr>
            <w:r w:rsidRPr="00AB06C6">
              <w:rPr>
                <w:rFonts w:ascii="Times New Roman" w:hAnsi="Times New Roman" w:cs="Times New Roman"/>
                <w:i/>
                <w:sz w:val="20"/>
                <w:szCs w:val="20"/>
                <w:lang w:eastAsia="en-IN"/>
              </w:rPr>
              <w:t xml:space="preserve">MPCE and Multidimensional Poor as </w:t>
            </w:r>
            <w:r w:rsidR="009A0DE0" w:rsidRPr="00AB06C6">
              <w:rPr>
                <w:rFonts w:ascii="Times New Roman" w:hAnsi="Times New Roman" w:cs="Times New Roman"/>
                <w:i/>
                <w:iCs/>
                <w:sz w:val="20"/>
                <w:szCs w:val="20"/>
                <w:lang w:eastAsia="en-IN"/>
              </w:rPr>
              <w:t>Percentage of Total Population</w:t>
            </w:r>
          </w:p>
        </w:tc>
        <w:tc>
          <w:tcPr>
            <w:tcW w:w="29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A0DE0" w:rsidRPr="00AB06C6" w:rsidRDefault="009A0DE0" w:rsidP="00591F86">
            <w:pPr>
              <w:spacing w:line="360" w:lineRule="auto"/>
              <w:rPr>
                <w:rFonts w:ascii="Times New Roman" w:hAnsi="Times New Roman" w:cs="Times New Roman"/>
                <w:sz w:val="20"/>
                <w:szCs w:val="20"/>
                <w:lang w:eastAsia="en-IN"/>
              </w:rPr>
            </w:pPr>
            <w:r w:rsidRPr="00AB06C6">
              <w:rPr>
                <w:rFonts w:ascii="Times New Roman" w:hAnsi="Times New Roman" w:cs="Times New Roman"/>
                <w:sz w:val="20"/>
                <w:szCs w:val="20"/>
                <w:lang w:eastAsia="en-IN"/>
              </w:rPr>
              <w:t> </w:t>
            </w:r>
          </w:p>
          <w:p w:rsidR="009A0DE0" w:rsidRPr="00AB06C6" w:rsidRDefault="009A0DE0" w:rsidP="00591F86">
            <w:pPr>
              <w:spacing w:line="360" w:lineRule="auto"/>
              <w:rPr>
                <w:rFonts w:ascii="Times New Roman" w:hAnsi="Times New Roman" w:cs="Times New Roman"/>
                <w:sz w:val="20"/>
                <w:szCs w:val="20"/>
                <w:lang w:eastAsia="en-IN"/>
              </w:rPr>
            </w:pPr>
            <w:r w:rsidRPr="00AB06C6">
              <w:rPr>
                <w:rFonts w:ascii="Times New Roman" w:hAnsi="Times New Roman" w:cs="Times New Roman"/>
                <w:sz w:val="20"/>
                <w:szCs w:val="20"/>
                <w:lang w:eastAsia="en-IN"/>
              </w:rPr>
              <w:t xml:space="preserve">Multidimensional Poor(greater than </w:t>
            </w:r>
            <w:r w:rsidR="00AB06C6">
              <w:rPr>
                <w:rFonts w:ascii="Times New Roman" w:hAnsi="Times New Roman" w:cs="Times New Roman"/>
                <w:sz w:val="20"/>
                <w:szCs w:val="20"/>
                <w:lang w:eastAsia="en-IN"/>
              </w:rPr>
              <w:t xml:space="preserve">or equal to </w:t>
            </w:r>
            <w:r w:rsidRPr="00AB06C6">
              <w:rPr>
                <w:rFonts w:ascii="Times New Roman" w:hAnsi="Times New Roman" w:cs="Times New Roman"/>
                <w:sz w:val="20"/>
                <w:szCs w:val="20"/>
                <w:lang w:eastAsia="en-IN"/>
              </w:rPr>
              <w:t>one dimension)</w:t>
            </w:r>
          </w:p>
        </w:tc>
      </w:tr>
      <w:tr w:rsidR="0047725C" w:rsidRPr="00AB06C6" w:rsidTr="00D46ADF">
        <w:trPr>
          <w:trHeight w:val="300"/>
          <w:jc w:val="center"/>
        </w:trPr>
        <w:tc>
          <w:tcPr>
            <w:tcW w:w="41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7725C" w:rsidRPr="00AB06C6" w:rsidRDefault="0047725C" w:rsidP="00591F86">
            <w:pPr>
              <w:spacing w:line="360" w:lineRule="auto"/>
              <w:rPr>
                <w:rFonts w:ascii="Times New Roman" w:hAnsi="Times New Roman" w:cs="Times New Roman"/>
                <w:sz w:val="20"/>
                <w:szCs w:val="20"/>
                <w:lang w:eastAsia="en-IN"/>
              </w:rPr>
            </w:pPr>
            <w:r w:rsidRPr="00AB06C6">
              <w:rPr>
                <w:rFonts w:ascii="Times New Roman" w:hAnsi="Times New Roman" w:cs="Times New Roman"/>
                <w:sz w:val="20"/>
                <w:szCs w:val="20"/>
                <w:lang w:eastAsia="en-IN"/>
              </w:rPr>
              <w:t> </w:t>
            </w:r>
          </w:p>
        </w:tc>
        <w:tc>
          <w:tcPr>
            <w:tcW w:w="752" w:type="dxa"/>
            <w:tcBorders>
              <w:top w:val="nil"/>
              <w:left w:val="nil"/>
              <w:bottom w:val="single" w:sz="4" w:space="0" w:color="auto"/>
              <w:right w:val="single" w:sz="4" w:space="0" w:color="auto"/>
            </w:tcBorders>
            <w:shd w:val="clear" w:color="auto" w:fill="auto"/>
            <w:noWrap/>
            <w:vAlign w:val="bottom"/>
            <w:hideMark/>
          </w:tcPr>
          <w:p w:rsidR="0047725C" w:rsidRPr="00AB06C6" w:rsidRDefault="0047725C"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Poor</w:t>
            </w:r>
          </w:p>
        </w:tc>
        <w:tc>
          <w:tcPr>
            <w:tcW w:w="1168" w:type="dxa"/>
            <w:tcBorders>
              <w:top w:val="nil"/>
              <w:left w:val="nil"/>
              <w:bottom w:val="single" w:sz="4" w:space="0" w:color="auto"/>
              <w:right w:val="single" w:sz="4" w:space="0" w:color="auto"/>
            </w:tcBorders>
            <w:shd w:val="clear" w:color="auto" w:fill="auto"/>
            <w:noWrap/>
            <w:vAlign w:val="bottom"/>
            <w:hideMark/>
          </w:tcPr>
          <w:p w:rsidR="0047725C" w:rsidRPr="00AB06C6" w:rsidRDefault="0047725C"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Non-Poor</w:t>
            </w:r>
          </w:p>
        </w:tc>
      </w:tr>
      <w:tr w:rsidR="002D32B3" w:rsidRPr="00AB06C6" w:rsidTr="009A0DE0">
        <w:trPr>
          <w:trHeight w:val="300"/>
          <w:jc w:val="center"/>
        </w:trPr>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rsidR="002D32B3" w:rsidRPr="00AB06C6" w:rsidRDefault="002D32B3" w:rsidP="00591F86">
            <w:pPr>
              <w:spacing w:line="360" w:lineRule="auto"/>
              <w:rPr>
                <w:rFonts w:ascii="Times New Roman" w:hAnsi="Times New Roman" w:cs="Times New Roman"/>
                <w:sz w:val="20"/>
                <w:szCs w:val="20"/>
                <w:lang w:eastAsia="en-IN"/>
              </w:rPr>
            </w:pPr>
            <w:r w:rsidRPr="00AB06C6">
              <w:rPr>
                <w:rFonts w:ascii="Times New Roman" w:hAnsi="Times New Roman" w:cs="Times New Roman"/>
                <w:sz w:val="20"/>
                <w:szCs w:val="20"/>
                <w:lang w:eastAsia="en-IN"/>
              </w:rPr>
              <w:t>MPCE  Poor</w:t>
            </w:r>
          </w:p>
        </w:tc>
        <w:tc>
          <w:tcPr>
            <w:tcW w:w="1012" w:type="dxa"/>
            <w:tcBorders>
              <w:top w:val="nil"/>
              <w:left w:val="nil"/>
              <w:bottom w:val="single" w:sz="4" w:space="0" w:color="auto"/>
              <w:right w:val="single" w:sz="4" w:space="0" w:color="auto"/>
            </w:tcBorders>
            <w:shd w:val="clear" w:color="auto" w:fill="auto"/>
            <w:noWrap/>
            <w:vAlign w:val="bottom"/>
            <w:hideMark/>
          </w:tcPr>
          <w:p w:rsidR="002D32B3" w:rsidRPr="00AB06C6" w:rsidRDefault="002D32B3"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Poor</w:t>
            </w:r>
          </w:p>
        </w:tc>
        <w:tc>
          <w:tcPr>
            <w:tcW w:w="752" w:type="dxa"/>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20.05</w:t>
            </w:r>
          </w:p>
        </w:tc>
        <w:tc>
          <w:tcPr>
            <w:tcW w:w="1168" w:type="dxa"/>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0.48</w:t>
            </w:r>
          </w:p>
        </w:tc>
      </w:tr>
      <w:tr w:rsidR="002D32B3" w:rsidRPr="00AB06C6" w:rsidTr="009A0DE0">
        <w:trPr>
          <w:trHeight w:val="300"/>
          <w:jc w:val="center"/>
        </w:trPr>
        <w:tc>
          <w:tcPr>
            <w:tcW w:w="3120" w:type="dxa"/>
            <w:vMerge/>
            <w:tcBorders>
              <w:top w:val="nil"/>
              <w:left w:val="single" w:sz="4" w:space="0" w:color="auto"/>
              <w:bottom w:val="single" w:sz="4" w:space="0" w:color="000000"/>
              <w:right w:val="single" w:sz="4" w:space="0" w:color="auto"/>
            </w:tcBorders>
            <w:vAlign w:val="center"/>
            <w:hideMark/>
          </w:tcPr>
          <w:p w:rsidR="002D32B3" w:rsidRPr="00AB06C6" w:rsidRDefault="002D32B3" w:rsidP="00591F86">
            <w:pPr>
              <w:spacing w:line="360" w:lineRule="auto"/>
              <w:rPr>
                <w:rFonts w:ascii="Times New Roman" w:hAnsi="Times New Roman" w:cs="Times New Roman"/>
                <w:sz w:val="20"/>
                <w:szCs w:val="20"/>
                <w:lang w:eastAsia="en-IN"/>
              </w:rPr>
            </w:pPr>
          </w:p>
        </w:tc>
        <w:tc>
          <w:tcPr>
            <w:tcW w:w="1012" w:type="dxa"/>
            <w:tcBorders>
              <w:top w:val="nil"/>
              <w:left w:val="nil"/>
              <w:bottom w:val="single" w:sz="4" w:space="0" w:color="auto"/>
              <w:right w:val="single" w:sz="4" w:space="0" w:color="auto"/>
            </w:tcBorders>
            <w:shd w:val="clear" w:color="auto" w:fill="auto"/>
            <w:noWrap/>
            <w:vAlign w:val="bottom"/>
            <w:hideMark/>
          </w:tcPr>
          <w:p w:rsidR="002D32B3" w:rsidRPr="00AB06C6" w:rsidRDefault="002D32B3" w:rsidP="00512A83">
            <w:pPr>
              <w:spacing w:line="360" w:lineRule="auto"/>
              <w:jc w:val="center"/>
              <w:rPr>
                <w:rFonts w:ascii="Times New Roman" w:hAnsi="Times New Roman" w:cs="Times New Roman"/>
                <w:b/>
                <w:sz w:val="20"/>
                <w:szCs w:val="20"/>
                <w:lang w:eastAsia="en-IN"/>
              </w:rPr>
            </w:pPr>
            <w:r w:rsidRPr="00AB06C6">
              <w:rPr>
                <w:rFonts w:ascii="Times New Roman" w:hAnsi="Times New Roman" w:cs="Times New Roman"/>
                <w:b/>
                <w:sz w:val="20"/>
                <w:szCs w:val="20"/>
                <w:lang w:eastAsia="en-IN"/>
              </w:rPr>
              <w:t>Non-Poor</w:t>
            </w:r>
          </w:p>
        </w:tc>
        <w:tc>
          <w:tcPr>
            <w:tcW w:w="752" w:type="dxa"/>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69.28</w:t>
            </w:r>
          </w:p>
        </w:tc>
        <w:tc>
          <w:tcPr>
            <w:tcW w:w="1168" w:type="dxa"/>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Pr>
                <w:rFonts w:ascii="Calibri" w:hAnsi="Calibri" w:cs="Calibri"/>
                <w:color w:val="000000"/>
              </w:rPr>
              <w:t>10.19</w:t>
            </w:r>
          </w:p>
        </w:tc>
      </w:tr>
    </w:tbl>
    <w:p w:rsidR="001B13C0" w:rsidRPr="00591F86" w:rsidRDefault="001B13C0" w:rsidP="00591F86">
      <w:pPr>
        <w:spacing w:line="360" w:lineRule="auto"/>
        <w:rPr>
          <w:rFonts w:ascii="Times New Roman" w:hAnsi="Times New Roman" w:cs="Times New Roman"/>
        </w:rPr>
      </w:pPr>
    </w:p>
    <w:p w:rsidR="009A0DE0" w:rsidRPr="00E120B3" w:rsidRDefault="00AA6036" w:rsidP="00591F86">
      <w:pPr>
        <w:spacing w:line="360" w:lineRule="auto"/>
        <w:jc w:val="center"/>
        <w:rPr>
          <w:rFonts w:ascii="Times New Roman" w:hAnsi="Times New Roman" w:cs="Times New Roman"/>
          <w:b/>
        </w:rPr>
      </w:pPr>
      <w:r w:rsidRPr="00E120B3">
        <w:rPr>
          <w:rFonts w:ascii="Times New Roman" w:hAnsi="Times New Roman" w:cs="Times New Roman"/>
          <w:b/>
        </w:rPr>
        <w:t>Table 5</w:t>
      </w:r>
    </w:p>
    <w:tbl>
      <w:tblPr>
        <w:tblW w:w="5140" w:type="dxa"/>
        <w:jc w:val="center"/>
        <w:tblInd w:w="93" w:type="dxa"/>
        <w:tblLook w:val="04A0"/>
      </w:tblPr>
      <w:tblGrid>
        <w:gridCol w:w="2320"/>
        <w:gridCol w:w="960"/>
        <w:gridCol w:w="729"/>
        <w:gridCol w:w="1131"/>
      </w:tblGrid>
      <w:tr w:rsidR="00163FBE" w:rsidRPr="00E120B3" w:rsidTr="00591F86">
        <w:trPr>
          <w:trHeight w:val="1388"/>
          <w:jc w:val="center"/>
        </w:trPr>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FBE" w:rsidRPr="00E120B3" w:rsidRDefault="00163FBE" w:rsidP="00591F86">
            <w:pPr>
              <w:spacing w:line="360" w:lineRule="auto"/>
              <w:rPr>
                <w:rFonts w:ascii="Times New Roman" w:hAnsi="Times New Roman" w:cs="Times New Roman"/>
                <w:i/>
                <w:sz w:val="20"/>
                <w:szCs w:val="20"/>
                <w:lang w:eastAsia="en-IN"/>
              </w:rPr>
            </w:pPr>
            <w:r w:rsidRPr="00E120B3">
              <w:rPr>
                <w:rFonts w:ascii="Times New Roman" w:hAnsi="Times New Roman" w:cs="Times New Roman"/>
                <w:sz w:val="20"/>
                <w:szCs w:val="20"/>
                <w:lang w:eastAsia="en-IN"/>
              </w:rPr>
              <w:t> </w:t>
            </w:r>
            <w:r w:rsidR="000A0F6C" w:rsidRPr="00E120B3">
              <w:rPr>
                <w:rFonts w:ascii="Times New Roman" w:hAnsi="Times New Roman" w:cs="Times New Roman"/>
                <w:i/>
                <w:sz w:val="20"/>
                <w:szCs w:val="20"/>
                <w:lang w:eastAsia="en-IN"/>
              </w:rPr>
              <w:t xml:space="preserve">Multidimensional Poor/non-Poor </w:t>
            </w:r>
            <w:r w:rsidR="00242C45" w:rsidRPr="00E120B3">
              <w:rPr>
                <w:rFonts w:ascii="Times New Roman" w:hAnsi="Times New Roman" w:cs="Times New Roman"/>
                <w:i/>
                <w:sz w:val="20"/>
                <w:szCs w:val="20"/>
                <w:lang w:eastAsia="en-IN"/>
              </w:rPr>
              <w:t>as Percentage of the MPCE</w:t>
            </w:r>
            <w:r w:rsidR="002D5275" w:rsidRPr="00E120B3">
              <w:rPr>
                <w:rFonts w:ascii="Times New Roman" w:hAnsi="Times New Roman" w:cs="Times New Roman"/>
                <w:i/>
                <w:sz w:val="20"/>
                <w:szCs w:val="20"/>
                <w:lang w:eastAsia="en-IN"/>
              </w:rPr>
              <w:t xml:space="preserve"> Poor/non-P</w:t>
            </w:r>
            <w:r w:rsidRPr="00E120B3">
              <w:rPr>
                <w:rFonts w:ascii="Times New Roman" w:hAnsi="Times New Roman" w:cs="Times New Roman"/>
                <w:i/>
                <w:sz w:val="20"/>
                <w:szCs w:val="20"/>
                <w:lang w:eastAsia="en-IN"/>
              </w:rPr>
              <w:t>oor</w:t>
            </w:r>
            <w:r w:rsidR="000A0F6C" w:rsidRPr="00E120B3">
              <w:rPr>
                <w:rFonts w:ascii="Times New Roman" w:hAnsi="Times New Roman" w:cs="Times New Roman"/>
                <w:i/>
                <w:sz w:val="20"/>
                <w:szCs w:val="20"/>
                <w:lang w:eastAsia="en-IN"/>
              </w:rPr>
              <w:t xml:space="preserve"> </w:t>
            </w:r>
          </w:p>
        </w:tc>
        <w:tc>
          <w:tcPr>
            <w:tcW w:w="1860" w:type="dxa"/>
            <w:gridSpan w:val="2"/>
            <w:tcBorders>
              <w:top w:val="single" w:sz="4" w:space="0" w:color="auto"/>
              <w:left w:val="nil"/>
              <w:bottom w:val="single" w:sz="4" w:space="0" w:color="auto"/>
              <w:right w:val="single" w:sz="4" w:space="0" w:color="000000"/>
            </w:tcBorders>
            <w:shd w:val="clear" w:color="auto" w:fill="auto"/>
            <w:vAlign w:val="center"/>
            <w:hideMark/>
          </w:tcPr>
          <w:p w:rsidR="00163FBE" w:rsidRPr="00E120B3" w:rsidRDefault="00163FBE" w:rsidP="00591F86">
            <w:pPr>
              <w:spacing w:line="360" w:lineRule="auto"/>
              <w:rPr>
                <w:rFonts w:ascii="Times New Roman" w:hAnsi="Times New Roman" w:cs="Times New Roman"/>
                <w:sz w:val="20"/>
                <w:szCs w:val="20"/>
                <w:lang w:eastAsia="en-IN"/>
              </w:rPr>
            </w:pPr>
            <w:r w:rsidRPr="00E120B3">
              <w:rPr>
                <w:rFonts w:ascii="Times New Roman" w:hAnsi="Times New Roman" w:cs="Times New Roman"/>
                <w:sz w:val="20"/>
                <w:szCs w:val="20"/>
                <w:lang w:eastAsia="en-IN"/>
              </w:rPr>
              <w:t xml:space="preserve">Multidimensional Poor(greater than </w:t>
            </w:r>
            <w:r w:rsidR="00AB06C6" w:rsidRPr="00E120B3">
              <w:rPr>
                <w:rFonts w:ascii="Times New Roman" w:hAnsi="Times New Roman" w:cs="Times New Roman"/>
                <w:sz w:val="20"/>
                <w:szCs w:val="20"/>
                <w:lang w:eastAsia="en-IN"/>
              </w:rPr>
              <w:t xml:space="preserve">or equal to </w:t>
            </w:r>
            <w:r w:rsidRPr="00E120B3">
              <w:rPr>
                <w:rFonts w:ascii="Times New Roman" w:hAnsi="Times New Roman" w:cs="Times New Roman"/>
                <w:sz w:val="20"/>
                <w:szCs w:val="20"/>
                <w:lang w:eastAsia="en-IN"/>
              </w:rPr>
              <w:t>one dimension)</w:t>
            </w:r>
          </w:p>
        </w:tc>
      </w:tr>
      <w:tr w:rsidR="0047725C" w:rsidRPr="00E120B3" w:rsidTr="00D46ADF">
        <w:trPr>
          <w:trHeight w:val="300"/>
          <w:jc w:val="center"/>
        </w:trPr>
        <w:tc>
          <w:tcPr>
            <w:tcW w:w="3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725C" w:rsidRPr="00E120B3" w:rsidRDefault="0047725C" w:rsidP="00591F86">
            <w:pPr>
              <w:spacing w:line="360" w:lineRule="auto"/>
              <w:rPr>
                <w:rFonts w:ascii="Times New Roman" w:hAnsi="Times New Roman" w:cs="Times New Roman"/>
                <w:sz w:val="20"/>
                <w:szCs w:val="20"/>
                <w:lang w:eastAsia="en-IN"/>
              </w:rPr>
            </w:pPr>
            <w:r w:rsidRPr="00E120B3">
              <w:rPr>
                <w:rFonts w:ascii="Times New Roman" w:hAnsi="Times New Roman" w:cs="Times New Roman"/>
                <w:sz w:val="20"/>
                <w:szCs w:val="20"/>
                <w:lang w:eastAsia="en-IN"/>
              </w:rPr>
              <w:t> </w:t>
            </w:r>
          </w:p>
        </w:tc>
        <w:tc>
          <w:tcPr>
            <w:tcW w:w="729" w:type="dxa"/>
            <w:tcBorders>
              <w:top w:val="nil"/>
              <w:left w:val="nil"/>
              <w:bottom w:val="single" w:sz="4" w:space="0" w:color="auto"/>
              <w:right w:val="single" w:sz="4" w:space="0" w:color="auto"/>
            </w:tcBorders>
            <w:shd w:val="clear" w:color="auto" w:fill="auto"/>
            <w:noWrap/>
            <w:vAlign w:val="bottom"/>
            <w:hideMark/>
          </w:tcPr>
          <w:p w:rsidR="0047725C" w:rsidRPr="00E120B3" w:rsidRDefault="0047725C" w:rsidP="00512A83">
            <w:pPr>
              <w:spacing w:line="360" w:lineRule="auto"/>
              <w:jc w:val="center"/>
              <w:rPr>
                <w:rFonts w:ascii="Times New Roman" w:hAnsi="Times New Roman" w:cs="Times New Roman"/>
                <w:b/>
                <w:sz w:val="20"/>
                <w:szCs w:val="20"/>
                <w:lang w:eastAsia="en-IN"/>
              </w:rPr>
            </w:pPr>
            <w:r w:rsidRPr="00E120B3">
              <w:rPr>
                <w:rFonts w:ascii="Times New Roman" w:hAnsi="Times New Roman" w:cs="Times New Roman"/>
                <w:b/>
                <w:sz w:val="20"/>
                <w:szCs w:val="20"/>
                <w:lang w:eastAsia="en-IN"/>
              </w:rPr>
              <w:t>Poor</w:t>
            </w:r>
          </w:p>
        </w:tc>
        <w:tc>
          <w:tcPr>
            <w:tcW w:w="1131" w:type="dxa"/>
            <w:tcBorders>
              <w:top w:val="nil"/>
              <w:left w:val="nil"/>
              <w:bottom w:val="single" w:sz="4" w:space="0" w:color="auto"/>
              <w:right w:val="single" w:sz="4" w:space="0" w:color="auto"/>
            </w:tcBorders>
            <w:shd w:val="clear" w:color="auto" w:fill="auto"/>
            <w:noWrap/>
            <w:vAlign w:val="bottom"/>
            <w:hideMark/>
          </w:tcPr>
          <w:p w:rsidR="0047725C" w:rsidRPr="00E120B3" w:rsidRDefault="0047725C" w:rsidP="00512A83">
            <w:pPr>
              <w:spacing w:line="360" w:lineRule="auto"/>
              <w:jc w:val="center"/>
              <w:rPr>
                <w:rFonts w:ascii="Times New Roman" w:hAnsi="Times New Roman" w:cs="Times New Roman"/>
                <w:b/>
                <w:sz w:val="20"/>
                <w:szCs w:val="20"/>
                <w:lang w:eastAsia="en-IN"/>
              </w:rPr>
            </w:pPr>
            <w:r w:rsidRPr="00E120B3">
              <w:rPr>
                <w:rFonts w:ascii="Times New Roman" w:hAnsi="Times New Roman" w:cs="Times New Roman"/>
                <w:b/>
                <w:sz w:val="20"/>
                <w:szCs w:val="20"/>
                <w:lang w:eastAsia="en-IN"/>
              </w:rPr>
              <w:t>Non-Poor</w:t>
            </w:r>
          </w:p>
        </w:tc>
      </w:tr>
      <w:tr w:rsidR="002D32B3" w:rsidRPr="00E120B3" w:rsidTr="009A0DE0">
        <w:trPr>
          <w:trHeight w:val="300"/>
          <w:jc w:val="center"/>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2D32B3" w:rsidRPr="00E120B3" w:rsidRDefault="002D32B3" w:rsidP="00591F86">
            <w:pPr>
              <w:spacing w:line="360" w:lineRule="auto"/>
              <w:rPr>
                <w:rFonts w:ascii="Times New Roman" w:hAnsi="Times New Roman" w:cs="Times New Roman"/>
                <w:sz w:val="20"/>
                <w:szCs w:val="20"/>
                <w:lang w:eastAsia="en-IN"/>
              </w:rPr>
            </w:pPr>
            <w:r w:rsidRPr="00E120B3">
              <w:rPr>
                <w:rFonts w:ascii="Times New Roman" w:hAnsi="Times New Roman" w:cs="Times New Roman"/>
                <w:sz w:val="20"/>
                <w:szCs w:val="20"/>
                <w:lang w:eastAsia="en-IN"/>
              </w:rPr>
              <w:t>MPCE  Poor</w:t>
            </w:r>
          </w:p>
        </w:tc>
        <w:tc>
          <w:tcPr>
            <w:tcW w:w="960" w:type="dxa"/>
            <w:tcBorders>
              <w:top w:val="nil"/>
              <w:left w:val="nil"/>
              <w:bottom w:val="single" w:sz="4" w:space="0" w:color="auto"/>
              <w:right w:val="single" w:sz="4" w:space="0" w:color="auto"/>
            </w:tcBorders>
            <w:shd w:val="clear" w:color="auto" w:fill="auto"/>
            <w:noWrap/>
            <w:vAlign w:val="bottom"/>
            <w:hideMark/>
          </w:tcPr>
          <w:p w:rsidR="002D32B3" w:rsidRPr="00E120B3" w:rsidRDefault="002D32B3" w:rsidP="00512A83">
            <w:pPr>
              <w:spacing w:line="360" w:lineRule="auto"/>
              <w:jc w:val="center"/>
              <w:rPr>
                <w:rFonts w:ascii="Times New Roman" w:hAnsi="Times New Roman" w:cs="Times New Roman"/>
                <w:b/>
                <w:sz w:val="20"/>
                <w:szCs w:val="20"/>
                <w:lang w:eastAsia="en-IN"/>
              </w:rPr>
            </w:pPr>
            <w:r w:rsidRPr="00E120B3">
              <w:rPr>
                <w:rFonts w:ascii="Times New Roman" w:hAnsi="Times New Roman" w:cs="Times New Roman"/>
                <w:b/>
                <w:sz w:val="20"/>
                <w:szCs w:val="20"/>
                <w:lang w:eastAsia="en-IN"/>
              </w:rPr>
              <w:t>Poor</w:t>
            </w:r>
          </w:p>
        </w:tc>
        <w:tc>
          <w:tcPr>
            <w:tcW w:w="729" w:type="dxa"/>
            <w:tcBorders>
              <w:top w:val="nil"/>
              <w:left w:val="nil"/>
              <w:bottom w:val="single" w:sz="4" w:space="0" w:color="auto"/>
              <w:right w:val="single" w:sz="4" w:space="0" w:color="auto"/>
            </w:tcBorders>
            <w:shd w:val="clear" w:color="auto" w:fill="auto"/>
            <w:noWrap/>
            <w:vAlign w:val="bottom"/>
            <w:hideMark/>
          </w:tcPr>
          <w:p w:rsidR="002D32B3" w:rsidRPr="00E120B3" w:rsidRDefault="002D32B3" w:rsidP="00512A83">
            <w:pPr>
              <w:jc w:val="right"/>
              <w:rPr>
                <w:rFonts w:ascii="Calibri" w:hAnsi="Calibri" w:cs="Calibri"/>
                <w:color w:val="000000"/>
              </w:rPr>
            </w:pPr>
            <w:r w:rsidRPr="00E120B3">
              <w:rPr>
                <w:rFonts w:ascii="Calibri" w:hAnsi="Calibri" w:cs="Calibri"/>
                <w:color w:val="000000"/>
              </w:rPr>
              <w:t>97.65</w:t>
            </w:r>
          </w:p>
        </w:tc>
        <w:tc>
          <w:tcPr>
            <w:tcW w:w="1131" w:type="dxa"/>
            <w:tcBorders>
              <w:top w:val="nil"/>
              <w:left w:val="nil"/>
              <w:bottom w:val="single" w:sz="4" w:space="0" w:color="auto"/>
              <w:right w:val="single" w:sz="4" w:space="0" w:color="auto"/>
            </w:tcBorders>
            <w:shd w:val="clear" w:color="auto" w:fill="auto"/>
            <w:noWrap/>
            <w:vAlign w:val="bottom"/>
            <w:hideMark/>
          </w:tcPr>
          <w:p w:rsidR="002D32B3" w:rsidRPr="00E120B3" w:rsidRDefault="002D32B3" w:rsidP="00512A83">
            <w:pPr>
              <w:jc w:val="right"/>
              <w:rPr>
                <w:rFonts w:ascii="Calibri" w:hAnsi="Calibri" w:cs="Calibri"/>
                <w:color w:val="000000"/>
              </w:rPr>
            </w:pPr>
            <w:r w:rsidRPr="00E120B3">
              <w:rPr>
                <w:rFonts w:ascii="Calibri" w:hAnsi="Calibri" w:cs="Calibri"/>
                <w:color w:val="000000"/>
              </w:rPr>
              <w:t>2.35</w:t>
            </w:r>
          </w:p>
        </w:tc>
      </w:tr>
      <w:tr w:rsidR="002D32B3" w:rsidRPr="00AB06C6" w:rsidTr="009A0DE0">
        <w:trPr>
          <w:trHeight w:val="300"/>
          <w:jc w:val="center"/>
        </w:trPr>
        <w:tc>
          <w:tcPr>
            <w:tcW w:w="2320" w:type="dxa"/>
            <w:vMerge/>
            <w:tcBorders>
              <w:top w:val="nil"/>
              <w:left w:val="single" w:sz="4" w:space="0" w:color="auto"/>
              <w:bottom w:val="single" w:sz="4" w:space="0" w:color="000000"/>
              <w:right w:val="single" w:sz="4" w:space="0" w:color="auto"/>
            </w:tcBorders>
            <w:vAlign w:val="center"/>
            <w:hideMark/>
          </w:tcPr>
          <w:p w:rsidR="002D32B3" w:rsidRPr="00E120B3" w:rsidRDefault="002D32B3" w:rsidP="00591F86">
            <w:pPr>
              <w:spacing w:line="360" w:lineRule="auto"/>
              <w:rPr>
                <w:rFonts w:ascii="Times New Roman" w:hAnsi="Times New Roman" w:cs="Times New Roman"/>
                <w:sz w:val="20"/>
                <w:szCs w:val="20"/>
                <w:lang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2D32B3" w:rsidRPr="00E120B3" w:rsidRDefault="00512A83" w:rsidP="00512A83">
            <w:pPr>
              <w:spacing w:line="360" w:lineRule="auto"/>
              <w:jc w:val="center"/>
              <w:rPr>
                <w:rFonts w:ascii="Times New Roman" w:hAnsi="Times New Roman" w:cs="Times New Roman"/>
                <w:b/>
                <w:sz w:val="20"/>
                <w:szCs w:val="20"/>
                <w:lang w:eastAsia="en-IN"/>
              </w:rPr>
            </w:pPr>
            <w:r>
              <w:rPr>
                <w:rFonts w:ascii="Times New Roman" w:hAnsi="Times New Roman" w:cs="Times New Roman"/>
                <w:b/>
                <w:sz w:val="20"/>
                <w:szCs w:val="20"/>
                <w:lang w:eastAsia="en-IN"/>
              </w:rPr>
              <w:t>N</w:t>
            </w:r>
            <w:r w:rsidR="002D32B3" w:rsidRPr="00E120B3">
              <w:rPr>
                <w:rFonts w:ascii="Times New Roman" w:hAnsi="Times New Roman" w:cs="Times New Roman"/>
                <w:b/>
                <w:sz w:val="20"/>
                <w:szCs w:val="20"/>
                <w:lang w:eastAsia="en-IN"/>
              </w:rPr>
              <w:t>on-Poor</w:t>
            </w:r>
          </w:p>
        </w:tc>
        <w:tc>
          <w:tcPr>
            <w:tcW w:w="729" w:type="dxa"/>
            <w:tcBorders>
              <w:top w:val="nil"/>
              <w:left w:val="nil"/>
              <w:bottom w:val="single" w:sz="4" w:space="0" w:color="auto"/>
              <w:right w:val="single" w:sz="4" w:space="0" w:color="auto"/>
            </w:tcBorders>
            <w:shd w:val="clear" w:color="auto" w:fill="auto"/>
            <w:noWrap/>
            <w:vAlign w:val="bottom"/>
            <w:hideMark/>
          </w:tcPr>
          <w:p w:rsidR="002D32B3" w:rsidRPr="00E120B3" w:rsidRDefault="002D32B3" w:rsidP="00512A83">
            <w:pPr>
              <w:jc w:val="right"/>
              <w:rPr>
                <w:rFonts w:ascii="Calibri" w:hAnsi="Calibri" w:cs="Calibri"/>
                <w:color w:val="000000"/>
              </w:rPr>
            </w:pPr>
            <w:r w:rsidRPr="00E120B3">
              <w:rPr>
                <w:rFonts w:ascii="Calibri" w:hAnsi="Calibri" w:cs="Calibri"/>
                <w:color w:val="000000"/>
              </w:rPr>
              <w:t>87.18</w:t>
            </w:r>
          </w:p>
        </w:tc>
        <w:tc>
          <w:tcPr>
            <w:tcW w:w="1131" w:type="dxa"/>
            <w:tcBorders>
              <w:top w:val="nil"/>
              <w:left w:val="nil"/>
              <w:bottom w:val="single" w:sz="4" w:space="0" w:color="auto"/>
              <w:right w:val="single" w:sz="4" w:space="0" w:color="auto"/>
            </w:tcBorders>
            <w:shd w:val="clear" w:color="auto" w:fill="auto"/>
            <w:noWrap/>
            <w:vAlign w:val="bottom"/>
            <w:hideMark/>
          </w:tcPr>
          <w:p w:rsidR="002D32B3" w:rsidRDefault="002D32B3" w:rsidP="00512A83">
            <w:pPr>
              <w:jc w:val="right"/>
              <w:rPr>
                <w:rFonts w:ascii="Calibri" w:hAnsi="Calibri" w:cs="Calibri"/>
                <w:color w:val="000000"/>
              </w:rPr>
            </w:pPr>
            <w:r w:rsidRPr="00E120B3">
              <w:rPr>
                <w:rFonts w:ascii="Calibri" w:hAnsi="Calibri" w:cs="Calibri"/>
                <w:color w:val="000000"/>
              </w:rPr>
              <w:t>12.82</w:t>
            </w:r>
          </w:p>
        </w:tc>
      </w:tr>
    </w:tbl>
    <w:p w:rsidR="00591F86" w:rsidRDefault="00591F86" w:rsidP="00591F86">
      <w:pPr>
        <w:spacing w:line="360" w:lineRule="auto"/>
        <w:rPr>
          <w:rFonts w:ascii="Times New Roman" w:hAnsi="Times New Roman" w:cs="Times New Roman"/>
        </w:rPr>
      </w:pPr>
    </w:p>
    <w:p w:rsidR="00CB25F9" w:rsidRDefault="00512A83" w:rsidP="00591F86">
      <w:pPr>
        <w:spacing w:line="360" w:lineRule="auto"/>
        <w:rPr>
          <w:rFonts w:ascii="Times New Roman" w:hAnsi="Times New Roman" w:cs="Times New Roman"/>
        </w:rPr>
      </w:pPr>
      <w:r>
        <w:rPr>
          <w:rFonts w:ascii="Times New Roman" w:hAnsi="Times New Roman" w:cs="Times New Roman"/>
        </w:rPr>
        <w:lastRenderedPageBreak/>
        <w:t>Note that T</w:t>
      </w:r>
      <w:r w:rsidR="00745CBD" w:rsidRPr="00591F86">
        <w:rPr>
          <w:rFonts w:ascii="Times New Roman" w:hAnsi="Times New Roman" w:cs="Times New Roman"/>
        </w:rPr>
        <w:t xml:space="preserve">ables </w:t>
      </w:r>
      <w:r w:rsidR="00DC5BEC">
        <w:rPr>
          <w:rFonts w:ascii="Times New Roman" w:hAnsi="Times New Roman" w:cs="Times New Roman"/>
        </w:rPr>
        <w:t xml:space="preserve">4 and 5 are derived from </w:t>
      </w:r>
      <w:r w:rsidR="00AB6503">
        <w:rPr>
          <w:rFonts w:ascii="Times New Roman" w:hAnsi="Times New Roman" w:cs="Times New Roman"/>
        </w:rPr>
        <w:t>T</w:t>
      </w:r>
      <w:r w:rsidR="00DC5BEC">
        <w:rPr>
          <w:rFonts w:ascii="Times New Roman" w:hAnsi="Times New Roman" w:cs="Times New Roman"/>
        </w:rPr>
        <w:t>able 3</w:t>
      </w:r>
      <w:r w:rsidR="00745CBD" w:rsidRPr="00591F86">
        <w:rPr>
          <w:rFonts w:ascii="Times New Roman" w:hAnsi="Times New Roman" w:cs="Times New Roman"/>
        </w:rPr>
        <w:t>. While T</w:t>
      </w:r>
      <w:r w:rsidR="00DC5BEC">
        <w:rPr>
          <w:rFonts w:ascii="Times New Roman" w:hAnsi="Times New Roman" w:cs="Times New Roman"/>
        </w:rPr>
        <w:t>able 4</w:t>
      </w:r>
      <w:r w:rsidR="00134FB4" w:rsidRPr="00591F86">
        <w:rPr>
          <w:rFonts w:ascii="Times New Roman" w:hAnsi="Times New Roman" w:cs="Times New Roman"/>
        </w:rPr>
        <w:t xml:space="preserve"> provides </w:t>
      </w:r>
      <w:r w:rsidR="00242C45" w:rsidRPr="00591F86">
        <w:rPr>
          <w:rFonts w:ascii="Times New Roman" w:hAnsi="Times New Roman" w:cs="Times New Roman"/>
        </w:rPr>
        <w:t xml:space="preserve">results as a percentage of total </w:t>
      </w:r>
      <w:r>
        <w:rPr>
          <w:rFonts w:ascii="Times New Roman" w:hAnsi="Times New Roman" w:cs="Times New Roman"/>
        </w:rPr>
        <w:t>households, T</w:t>
      </w:r>
      <w:r w:rsidR="00DC5BEC">
        <w:rPr>
          <w:rFonts w:ascii="Times New Roman" w:hAnsi="Times New Roman" w:cs="Times New Roman"/>
        </w:rPr>
        <w:t>able 5</w:t>
      </w:r>
      <w:r w:rsidR="00A01103" w:rsidRPr="00591F86">
        <w:rPr>
          <w:rFonts w:ascii="Times New Roman" w:hAnsi="Times New Roman" w:cs="Times New Roman"/>
        </w:rPr>
        <w:t xml:space="preserve"> provides percentages of those that are multidimensionally poor and non poor </w:t>
      </w:r>
      <w:r w:rsidR="00134FB4" w:rsidRPr="00591F86">
        <w:rPr>
          <w:rFonts w:ascii="Times New Roman" w:hAnsi="Times New Roman" w:cs="Times New Roman"/>
        </w:rPr>
        <w:t>out of</w:t>
      </w:r>
      <w:r w:rsidR="00AB6503">
        <w:rPr>
          <w:rFonts w:ascii="Times New Roman" w:hAnsi="Times New Roman" w:cs="Times New Roman"/>
        </w:rPr>
        <w:t xml:space="preserve"> mpce</w:t>
      </w:r>
      <w:r w:rsidR="000A0F6C">
        <w:rPr>
          <w:rFonts w:ascii="Times New Roman" w:hAnsi="Times New Roman" w:cs="Times New Roman"/>
        </w:rPr>
        <w:t xml:space="preserve"> poor as well as multidimensionally poor and non poor out of </w:t>
      </w:r>
      <w:r w:rsidR="00AB6503">
        <w:rPr>
          <w:rFonts w:ascii="Times New Roman" w:hAnsi="Times New Roman" w:cs="Times New Roman"/>
        </w:rPr>
        <w:t>mpce</w:t>
      </w:r>
      <w:r w:rsidR="00CC34D5" w:rsidRPr="00591F86">
        <w:rPr>
          <w:rFonts w:ascii="Times New Roman" w:hAnsi="Times New Roman" w:cs="Times New Roman"/>
        </w:rPr>
        <w:t xml:space="preserve"> non poor population. T</w:t>
      </w:r>
      <w:r w:rsidR="00DC5BEC">
        <w:rPr>
          <w:rFonts w:ascii="Times New Roman" w:hAnsi="Times New Roman" w:cs="Times New Roman"/>
        </w:rPr>
        <w:t>able 5</w:t>
      </w:r>
      <w:r w:rsidR="002D32B3">
        <w:rPr>
          <w:rFonts w:ascii="Times New Roman" w:hAnsi="Times New Roman" w:cs="Times New Roman"/>
        </w:rPr>
        <w:t xml:space="preserve"> shows that 97.65</w:t>
      </w:r>
      <w:r w:rsidR="00CB25F9" w:rsidRPr="00591F86">
        <w:rPr>
          <w:rFonts w:ascii="Times New Roman" w:hAnsi="Times New Roman" w:cs="Times New Roman"/>
        </w:rPr>
        <w:t xml:space="preserve"> percent of the mpce poor are identified as multidi</w:t>
      </w:r>
      <w:r w:rsidR="00942922" w:rsidRPr="00591F86">
        <w:rPr>
          <w:rFonts w:ascii="Times New Roman" w:hAnsi="Times New Roman" w:cs="Times New Roman"/>
        </w:rPr>
        <w:t xml:space="preserve">mensional poor, while </w:t>
      </w:r>
      <w:r w:rsidR="00134FB4" w:rsidRPr="00591F86">
        <w:rPr>
          <w:rFonts w:ascii="Times New Roman" w:hAnsi="Times New Roman" w:cs="Times New Roman"/>
        </w:rPr>
        <w:t>the remaining</w:t>
      </w:r>
      <w:r w:rsidR="002D32B3">
        <w:rPr>
          <w:rFonts w:ascii="Times New Roman" w:hAnsi="Times New Roman" w:cs="Times New Roman"/>
        </w:rPr>
        <w:t xml:space="preserve"> 2.35</w:t>
      </w:r>
      <w:r w:rsidR="00CB25F9" w:rsidRPr="00591F86">
        <w:rPr>
          <w:rFonts w:ascii="Times New Roman" w:hAnsi="Times New Roman" w:cs="Times New Roman"/>
        </w:rPr>
        <w:t xml:space="preserve"> percent of the mpce poor are not identified as poor using the multidimensional definition. </w:t>
      </w:r>
    </w:p>
    <w:p w:rsidR="003D5008" w:rsidRDefault="001D398D" w:rsidP="00591F86">
      <w:pPr>
        <w:spacing w:line="360" w:lineRule="auto"/>
        <w:rPr>
          <w:rFonts w:ascii="Times New Roman" w:hAnsi="Times New Roman" w:cs="Times New Roman"/>
        </w:rPr>
      </w:pPr>
      <w:r>
        <w:rPr>
          <w:rFonts w:ascii="Times New Roman" w:hAnsi="Times New Roman" w:cs="Times New Roman"/>
        </w:rPr>
        <w:t xml:space="preserve">Note that since the multidimensional method of estimating the number of poor is used as a proxy for the consumption-based method, the former method has to be analysed independent of the poverty line used for the mpce-based poor. </w:t>
      </w:r>
      <w:r w:rsidR="00791240" w:rsidRPr="00591F86">
        <w:rPr>
          <w:rFonts w:ascii="Times New Roman" w:hAnsi="Times New Roman" w:cs="Times New Roman"/>
        </w:rPr>
        <w:t xml:space="preserve">We define a new benchmark and take each household’s distance from the maximum mpce of the population. Note that this is at the All India level (rural or urban as the case maybe). </w:t>
      </w:r>
      <w:r w:rsidR="003D5008">
        <w:rPr>
          <w:rFonts w:ascii="Times New Roman" w:hAnsi="Times New Roman" w:cs="Times New Roman"/>
        </w:rPr>
        <w:t xml:space="preserve">We define the distance on a scale of 0 to 1, 0 being closest to maximum mpce and 1 being farthest from the maximum mpce. </w:t>
      </w:r>
      <w:r w:rsidR="00B33B75">
        <w:rPr>
          <w:rFonts w:ascii="Times New Roman" w:hAnsi="Times New Roman" w:cs="Times New Roman"/>
        </w:rPr>
        <w:t>A score</w:t>
      </w:r>
      <w:r w:rsidR="003D5008">
        <w:rPr>
          <w:rFonts w:ascii="Times New Roman" w:hAnsi="Times New Roman" w:cs="Times New Roman"/>
        </w:rPr>
        <w:t xml:space="preserve"> close to 0 would imply a better off </w:t>
      </w:r>
      <w:r w:rsidR="00B33B75">
        <w:rPr>
          <w:rFonts w:ascii="Times New Roman" w:hAnsi="Times New Roman" w:cs="Times New Roman"/>
        </w:rPr>
        <w:t xml:space="preserve">household </w:t>
      </w:r>
      <w:r w:rsidR="00443012">
        <w:rPr>
          <w:rFonts w:ascii="Times New Roman" w:hAnsi="Times New Roman" w:cs="Times New Roman"/>
        </w:rPr>
        <w:t>as compared to one</w:t>
      </w:r>
      <w:r w:rsidR="003D5008">
        <w:rPr>
          <w:rFonts w:ascii="Times New Roman" w:hAnsi="Times New Roman" w:cs="Times New Roman"/>
        </w:rPr>
        <w:t xml:space="preserve"> that is close to 1. </w:t>
      </w:r>
    </w:p>
    <w:p w:rsidR="00B91C3D" w:rsidRPr="00591F86" w:rsidRDefault="00B91C3D" w:rsidP="00591F86">
      <w:pPr>
        <w:spacing w:line="360" w:lineRule="auto"/>
        <w:rPr>
          <w:rFonts w:ascii="Times New Roman" w:hAnsi="Times New Roman" w:cs="Times New Roman"/>
        </w:rPr>
      </w:pPr>
      <w:r w:rsidRPr="00591F86">
        <w:rPr>
          <w:rFonts w:ascii="Times New Roman" w:hAnsi="Times New Roman" w:cs="Times New Roman"/>
        </w:rPr>
        <w:t>At this point it is also important to note that N</w:t>
      </w:r>
      <w:r w:rsidR="001D398D">
        <w:rPr>
          <w:rFonts w:ascii="Times New Roman" w:hAnsi="Times New Roman" w:cs="Times New Roman"/>
        </w:rPr>
        <w:t>SS divides data according to three second stage strata</w:t>
      </w:r>
      <w:r w:rsidRPr="00591F86">
        <w:rPr>
          <w:rFonts w:ascii="Times New Roman" w:hAnsi="Times New Roman" w:cs="Times New Roman"/>
        </w:rPr>
        <w:t xml:space="preserve"> (SSS) for both rural and urban sectors. For the urban sector, three second stage strata are defined as follows. SSS 1 are those households with MPCE greater than </w:t>
      </w:r>
      <w:r w:rsidR="00512A83">
        <w:rPr>
          <w:rFonts w:ascii="Times New Roman" w:hAnsi="Times New Roman" w:cs="Times New Roman"/>
        </w:rPr>
        <w:t xml:space="preserve">a cut off </w:t>
      </w:r>
      <w:r w:rsidRPr="00591F86">
        <w:rPr>
          <w:rFonts w:ascii="Times New Roman" w:hAnsi="Times New Roman" w:cs="Times New Roman"/>
        </w:rPr>
        <w:t xml:space="preserve">A; SSS 2 are those with MPCE equal to or less than </w:t>
      </w:r>
      <w:r w:rsidR="00512A83">
        <w:rPr>
          <w:rFonts w:ascii="Times New Roman" w:hAnsi="Times New Roman" w:cs="Times New Roman"/>
        </w:rPr>
        <w:t xml:space="preserve">the cut off </w:t>
      </w:r>
      <w:r w:rsidRPr="00591F86">
        <w:rPr>
          <w:rFonts w:ascii="Times New Roman" w:hAnsi="Times New Roman" w:cs="Times New Roman"/>
        </w:rPr>
        <w:t xml:space="preserve">A but equal to or more than </w:t>
      </w:r>
      <w:r w:rsidR="00AB6503">
        <w:rPr>
          <w:rFonts w:ascii="Times New Roman" w:hAnsi="Times New Roman" w:cs="Times New Roman"/>
        </w:rPr>
        <w:t xml:space="preserve">a </w:t>
      </w:r>
      <w:r w:rsidR="00512A83">
        <w:rPr>
          <w:rFonts w:ascii="Times New Roman" w:hAnsi="Times New Roman" w:cs="Times New Roman"/>
        </w:rPr>
        <w:t xml:space="preserve">cut off </w:t>
      </w:r>
      <w:r w:rsidRPr="00591F86">
        <w:rPr>
          <w:rFonts w:ascii="Times New Roman" w:hAnsi="Times New Roman" w:cs="Times New Roman"/>
        </w:rPr>
        <w:t xml:space="preserve">B (i.e. B ≤ MPCE ≤ A); SSS 3 are those with MPCE less than </w:t>
      </w:r>
      <w:r w:rsidR="00512A83">
        <w:rPr>
          <w:rFonts w:ascii="Times New Roman" w:hAnsi="Times New Roman" w:cs="Times New Roman"/>
        </w:rPr>
        <w:t xml:space="preserve">the cut off </w:t>
      </w:r>
      <w:r w:rsidRPr="00591F86">
        <w:rPr>
          <w:rFonts w:ascii="Times New Roman" w:hAnsi="Times New Roman" w:cs="Times New Roman"/>
        </w:rPr>
        <w:t xml:space="preserve">B. The two cut offs A and B based on MPCE of NSS 55th round are determined at NSS region level in such a way that the top 10 percent households have MPCE less than A and bottom 30 percent have MPCE less than B. </w:t>
      </w:r>
    </w:p>
    <w:p w:rsidR="00942922" w:rsidRPr="00591F86" w:rsidRDefault="00791240" w:rsidP="00591F86">
      <w:pPr>
        <w:spacing w:line="360" w:lineRule="auto"/>
        <w:rPr>
          <w:rFonts w:ascii="Times New Roman" w:hAnsi="Times New Roman" w:cs="Times New Roman"/>
        </w:rPr>
      </w:pPr>
      <w:r w:rsidRPr="00591F86">
        <w:rPr>
          <w:rFonts w:ascii="Times New Roman" w:hAnsi="Times New Roman" w:cs="Times New Roman"/>
        </w:rPr>
        <w:t>We first examine the characteristics of</w:t>
      </w:r>
      <w:r w:rsidR="00942922" w:rsidRPr="00591F86">
        <w:rPr>
          <w:rFonts w:ascii="Times New Roman" w:hAnsi="Times New Roman" w:cs="Times New Roman"/>
        </w:rPr>
        <w:t xml:space="preserve"> those </w:t>
      </w:r>
      <w:r w:rsidRPr="00591F86">
        <w:rPr>
          <w:rFonts w:ascii="Times New Roman" w:hAnsi="Times New Roman" w:cs="Times New Roman"/>
        </w:rPr>
        <w:t xml:space="preserve">mpce poor </w:t>
      </w:r>
      <w:r w:rsidR="00942922" w:rsidRPr="00591F86">
        <w:rPr>
          <w:rFonts w:ascii="Times New Roman" w:hAnsi="Times New Roman" w:cs="Times New Roman"/>
        </w:rPr>
        <w:t>households that our multidimensional measure is not able to identify, that is</w:t>
      </w:r>
      <w:r w:rsidR="00046E63" w:rsidRPr="00591F86">
        <w:rPr>
          <w:rFonts w:ascii="Times New Roman" w:hAnsi="Times New Roman" w:cs="Times New Roman"/>
        </w:rPr>
        <w:t>,</w:t>
      </w:r>
      <w:r w:rsidR="00E120B3">
        <w:rPr>
          <w:rFonts w:ascii="Times New Roman" w:hAnsi="Times New Roman" w:cs="Times New Roman"/>
        </w:rPr>
        <w:t xml:space="preserve"> 0.48 </w:t>
      </w:r>
      <w:r w:rsidR="00942922" w:rsidRPr="00591F86">
        <w:rPr>
          <w:rFonts w:ascii="Times New Roman" w:hAnsi="Times New Roman" w:cs="Times New Roman"/>
        </w:rPr>
        <w:t xml:space="preserve">percent of the population. </w:t>
      </w:r>
      <w:r w:rsidR="00046E63" w:rsidRPr="00591F86">
        <w:rPr>
          <w:rFonts w:ascii="Times New Roman" w:hAnsi="Times New Roman" w:cs="Times New Roman"/>
        </w:rPr>
        <w:t xml:space="preserve"> </w:t>
      </w:r>
      <w:r w:rsidRPr="00591F86">
        <w:rPr>
          <w:rFonts w:ascii="Times New Roman" w:hAnsi="Times New Roman" w:cs="Times New Roman"/>
        </w:rPr>
        <w:t>T</w:t>
      </w:r>
      <w:r w:rsidR="00046E63" w:rsidRPr="00591F86">
        <w:rPr>
          <w:rFonts w:ascii="Times New Roman" w:hAnsi="Times New Roman" w:cs="Times New Roman"/>
        </w:rPr>
        <w:t xml:space="preserve">hey are not vulnerable in any of the dimensions </w:t>
      </w:r>
      <w:r w:rsidR="00CC34D5" w:rsidRPr="00591F86">
        <w:rPr>
          <w:rFonts w:ascii="Times New Roman" w:hAnsi="Times New Roman" w:cs="Times New Roman"/>
        </w:rPr>
        <w:t>that</w:t>
      </w:r>
      <w:r w:rsidR="0034491F" w:rsidRPr="00591F86">
        <w:rPr>
          <w:rFonts w:ascii="Times New Roman" w:hAnsi="Times New Roman" w:cs="Times New Roman"/>
        </w:rPr>
        <w:t xml:space="preserve"> we have defined but are still be</w:t>
      </w:r>
      <w:r w:rsidR="000A637E" w:rsidRPr="00591F86">
        <w:rPr>
          <w:rFonts w:ascii="Times New Roman" w:hAnsi="Times New Roman" w:cs="Times New Roman"/>
        </w:rPr>
        <w:t xml:space="preserve">low the mpce based poverty line, that is, we are not able to capture them due to some reason. </w:t>
      </w:r>
    </w:p>
    <w:p w:rsidR="00CC34D5" w:rsidRDefault="007100AF" w:rsidP="00591F86">
      <w:pPr>
        <w:pStyle w:val="ListParagraph"/>
        <w:numPr>
          <w:ilvl w:val="0"/>
          <w:numId w:val="20"/>
        </w:numPr>
        <w:spacing w:line="360" w:lineRule="auto"/>
        <w:rPr>
          <w:rFonts w:ascii="Times New Roman" w:hAnsi="Times New Roman" w:cs="Times New Roman"/>
        </w:rPr>
      </w:pPr>
      <w:r w:rsidRPr="00591F86">
        <w:rPr>
          <w:rFonts w:ascii="Times New Roman" w:hAnsi="Times New Roman" w:cs="Times New Roman"/>
        </w:rPr>
        <w:t>If</w:t>
      </w:r>
      <w:r w:rsidR="002F0DC4" w:rsidRPr="00591F86">
        <w:rPr>
          <w:rFonts w:ascii="Times New Roman" w:hAnsi="Times New Roman" w:cs="Times New Roman"/>
        </w:rPr>
        <w:t xml:space="preserve"> one looks at the distance </w:t>
      </w:r>
      <w:r w:rsidR="003E017E" w:rsidRPr="00591F86">
        <w:rPr>
          <w:rFonts w:ascii="Times New Roman" w:hAnsi="Times New Roman" w:cs="Times New Roman"/>
        </w:rPr>
        <w:t>of the</w:t>
      </w:r>
      <w:r w:rsidR="001D398D">
        <w:rPr>
          <w:rFonts w:ascii="Times New Roman" w:hAnsi="Times New Roman" w:cs="Times New Roman"/>
        </w:rPr>
        <w:t>se</w:t>
      </w:r>
      <w:r w:rsidR="003E017E" w:rsidRPr="00591F86">
        <w:rPr>
          <w:rFonts w:ascii="Times New Roman" w:hAnsi="Times New Roman" w:cs="Times New Roman"/>
        </w:rPr>
        <w:t xml:space="preserve"> households </w:t>
      </w:r>
      <w:r w:rsidR="002F0DC4" w:rsidRPr="00591F86">
        <w:rPr>
          <w:rFonts w:ascii="Times New Roman" w:hAnsi="Times New Roman" w:cs="Times New Roman"/>
        </w:rPr>
        <w:t>from the maximum mpce</w:t>
      </w:r>
      <w:r w:rsidR="00CF457B">
        <w:rPr>
          <w:rFonts w:ascii="Times New Roman" w:hAnsi="Times New Roman" w:cs="Times New Roman"/>
        </w:rPr>
        <w:t xml:space="preserve"> (Figure 1)</w:t>
      </w:r>
      <w:r w:rsidR="002F0DC4" w:rsidRPr="00591F86">
        <w:rPr>
          <w:rFonts w:ascii="Times New Roman" w:hAnsi="Times New Roman" w:cs="Times New Roman"/>
        </w:rPr>
        <w:t>, the range for the population is</w:t>
      </w:r>
      <w:r w:rsidR="00AE3C6B" w:rsidRPr="00591F86">
        <w:rPr>
          <w:rFonts w:ascii="Times New Roman" w:hAnsi="Times New Roman" w:cs="Times New Roman"/>
        </w:rPr>
        <w:t xml:space="preserve"> between </w:t>
      </w:r>
      <w:r w:rsidR="00E120B3">
        <w:rPr>
          <w:rFonts w:ascii="Times New Roman" w:hAnsi="Times New Roman" w:cs="Times New Roman"/>
        </w:rPr>
        <w:t>0.78</w:t>
      </w:r>
      <w:r w:rsidR="00AE3C6B" w:rsidRPr="00591F86">
        <w:rPr>
          <w:rFonts w:ascii="Times New Roman" w:hAnsi="Times New Roman" w:cs="Times New Roman"/>
        </w:rPr>
        <w:t xml:space="preserve"> to </w:t>
      </w:r>
      <w:r w:rsidR="00E120B3">
        <w:rPr>
          <w:rFonts w:ascii="Times New Roman" w:hAnsi="Times New Roman" w:cs="Times New Roman"/>
        </w:rPr>
        <w:t>0.97 units</w:t>
      </w:r>
      <w:r w:rsidRPr="00591F86">
        <w:rPr>
          <w:rFonts w:ascii="Times New Roman" w:hAnsi="Times New Roman" w:cs="Times New Roman"/>
        </w:rPr>
        <w:t xml:space="preserve">, that is, the population is as high as </w:t>
      </w:r>
      <w:r w:rsidR="00E120B3">
        <w:rPr>
          <w:rFonts w:ascii="Times New Roman" w:hAnsi="Times New Roman" w:cs="Times New Roman"/>
        </w:rPr>
        <w:t>0.97</w:t>
      </w:r>
      <w:r w:rsidRPr="00591F86">
        <w:rPr>
          <w:rFonts w:ascii="Times New Roman" w:hAnsi="Times New Roman" w:cs="Times New Roman"/>
        </w:rPr>
        <w:t xml:space="preserve"> </w:t>
      </w:r>
      <w:r w:rsidR="00512A83">
        <w:rPr>
          <w:rFonts w:ascii="Times New Roman" w:hAnsi="Times New Roman" w:cs="Times New Roman"/>
        </w:rPr>
        <w:t>units</w:t>
      </w:r>
      <w:r w:rsidRPr="00591F86">
        <w:rPr>
          <w:rFonts w:ascii="Times New Roman" w:hAnsi="Times New Roman" w:cs="Times New Roman"/>
        </w:rPr>
        <w:t xml:space="preserve"> far away from the maximum mpce</w:t>
      </w:r>
      <w:r w:rsidR="00AE3C6B" w:rsidRPr="00591F86">
        <w:rPr>
          <w:rFonts w:ascii="Times New Roman" w:hAnsi="Times New Roman" w:cs="Times New Roman"/>
        </w:rPr>
        <w:t>.</w:t>
      </w:r>
      <w:r w:rsidR="00CF457B">
        <w:rPr>
          <w:rFonts w:ascii="Times New Roman" w:hAnsi="Times New Roman" w:cs="Times New Roman"/>
        </w:rPr>
        <w:t xml:space="preserve"> Hence, the 0.</w:t>
      </w:r>
      <w:r w:rsidR="00AE3C6B" w:rsidRPr="00591F86">
        <w:rPr>
          <w:rFonts w:ascii="Times New Roman" w:hAnsi="Times New Roman" w:cs="Times New Roman"/>
        </w:rPr>
        <w:t>48 percent</w:t>
      </w:r>
      <w:r w:rsidR="00512A83">
        <w:rPr>
          <w:rFonts w:ascii="Times New Roman" w:hAnsi="Times New Roman" w:cs="Times New Roman"/>
        </w:rPr>
        <w:t xml:space="preserve"> of households</w:t>
      </w:r>
      <w:r w:rsidR="00AE3C6B" w:rsidRPr="00591F86">
        <w:rPr>
          <w:rFonts w:ascii="Times New Roman" w:hAnsi="Times New Roman" w:cs="Times New Roman"/>
        </w:rPr>
        <w:t xml:space="preserve">, if looked at from the maximum mpce distance are relatively worse off than those that are not in this </w:t>
      </w:r>
      <w:r w:rsidR="001D398D">
        <w:rPr>
          <w:rFonts w:ascii="Times New Roman" w:hAnsi="Times New Roman" w:cs="Times New Roman"/>
        </w:rPr>
        <w:t>band</w:t>
      </w:r>
      <w:r w:rsidR="00AE3C6B" w:rsidRPr="00591F86">
        <w:rPr>
          <w:rFonts w:ascii="Times New Roman" w:hAnsi="Times New Roman" w:cs="Times New Roman"/>
        </w:rPr>
        <w:t xml:space="preserve">. </w:t>
      </w:r>
    </w:p>
    <w:p w:rsidR="001D398D" w:rsidRDefault="001D398D" w:rsidP="001D398D">
      <w:pPr>
        <w:spacing w:line="360" w:lineRule="auto"/>
        <w:rPr>
          <w:rFonts w:ascii="Times New Roman" w:hAnsi="Times New Roman" w:cs="Times New Roman"/>
        </w:rPr>
      </w:pPr>
    </w:p>
    <w:p w:rsidR="00CF457B" w:rsidRDefault="00CF457B" w:rsidP="001D398D">
      <w:pPr>
        <w:spacing w:line="360" w:lineRule="auto"/>
        <w:rPr>
          <w:rFonts w:ascii="Times New Roman" w:hAnsi="Times New Roman" w:cs="Times New Roman"/>
        </w:rPr>
      </w:pPr>
    </w:p>
    <w:p w:rsidR="00CF457B" w:rsidRDefault="00CF457B" w:rsidP="00591F86">
      <w:pPr>
        <w:spacing w:line="360" w:lineRule="auto"/>
        <w:rPr>
          <w:rFonts w:ascii="Times New Roman" w:hAnsi="Times New Roman" w:cs="Times New Roman"/>
          <w:b/>
        </w:rPr>
      </w:pPr>
    </w:p>
    <w:p w:rsidR="007100AF" w:rsidRPr="00591F86" w:rsidRDefault="0047725C" w:rsidP="00512A83">
      <w:pPr>
        <w:spacing w:line="360" w:lineRule="auto"/>
        <w:jc w:val="center"/>
        <w:rPr>
          <w:rFonts w:ascii="Times New Roman" w:hAnsi="Times New Roman" w:cs="Times New Roman"/>
          <w:b/>
        </w:rPr>
      </w:pPr>
      <w:r w:rsidRPr="00CF457B">
        <w:rPr>
          <w:rFonts w:ascii="Times New Roman" w:hAnsi="Times New Roman" w:cs="Times New Roman"/>
          <w:b/>
        </w:rPr>
        <w:lastRenderedPageBreak/>
        <w:t>Figure 1: Di</w:t>
      </w:r>
      <w:r w:rsidR="003E017E" w:rsidRPr="00CF457B">
        <w:rPr>
          <w:rFonts w:ascii="Times New Roman" w:hAnsi="Times New Roman" w:cs="Times New Roman"/>
          <w:b/>
        </w:rPr>
        <w:t>stance from M</w:t>
      </w:r>
      <w:r w:rsidRPr="00CF457B">
        <w:rPr>
          <w:rFonts w:ascii="Times New Roman" w:hAnsi="Times New Roman" w:cs="Times New Roman"/>
          <w:b/>
        </w:rPr>
        <w:t>aximum MPCE (</w:t>
      </w:r>
      <w:r w:rsidR="00CF457B" w:rsidRPr="00CF457B">
        <w:rPr>
          <w:rFonts w:ascii="Times New Roman" w:hAnsi="Times New Roman" w:cs="Times New Roman"/>
          <w:b/>
        </w:rPr>
        <w:t>0</w:t>
      </w:r>
      <w:r w:rsidR="003E2AF0" w:rsidRPr="00CF457B">
        <w:rPr>
          <w:rFonts w:ascii="Times New Roman" w:hAnsi="Times New Roman" w:cs="Times New Roman"/>
          <w:b/>
        </w:rPr>
        <w:t>.48 percent of households</w:t>
      </w:r>
      <w:r w:rsidR="00D464CA" w:rsidRPr="00CF457B">
        <w:rPr>
          <w:rFonts w:ascii="Times New Roman" w:hAnsi="Times New Roman" w:cs="Times New Roman"/>
          <w:b/>
        </w:rPr>
        <w:t>)</w:t>
      </w:r>
    </w:p>
    <w:p w:rsidR="007100AF" w:rsidRPr="00591F86" w:rsidRDefault="005D62B0" w:rsidP="00591F86">
      <w:pPr>
        <w:spacing w:line="360" w:lineRule="auto"/>
        <w:rPr>
          <w:rFonts w:ascii="Times New Roman" w:hAnsi="Times New Roman" w:cs="Times New Roman"/>
        </w:rPr>
      </w:pPr>
      <w:r w:rsidRPr="00591F86">
        <w:rPr>
          <w:rFonts w:ascii="Times New Roman" w:hAnsi="Times New Roman" w:cs="Times New Roman"/>
        </w:rPr>
        <w:tab/>
      </w:r>
      <w:r w:rsidR="00CF457B">
        <w:rPr>
          <w:rFonts w:ascii="Times New Roman" w:hAnsi="Times New Roman" w:cs="Times New Roman"/>
          <w:noProof/>
          <w:lang w:eastAsia="en-IN"/>
        </w:rPr>
        <w:drawing>
          <wp:inline distT="0" distB="0" distL="0" distR="0">
            <wp:extent cx="51149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7100AF" w:rsidRPr="00591F86" w:rsidRDefault="007100AF" w:rsidP="00591F86">
      <w:pPr>
        <w:spacing w:line="360" w:lineRule="auto"/>
        <w:rPr>
          <w:rFonts w:ascii="Times New Roman" w:hAnsi="Times New Roman" w:cs="Times New Roman"/>
        </w:rPr>
      </w:pPr>
    </w:p>
    <w:p w:rsidR="00A66872" w:rsidRPr="00591F86" w:rsidRDefault="00651227" w:rsidP="00591F86">
      <w:pPr>
        <w:pStyle w:val="ListParagraph"/>
        <w:numPr>
          <w:ilvl w:val="0"/>
          <w:numId w:val="13"/>
        </w:numPr>
        <w:spacing w:line="360" w:lineRule="auto"/>
        <w:rPr>
          <w:rFonts w:ascii="Times New Roman" w:hAnsi="Times New Roman" w:cs="Times New Roman"/>
        </w:rPr>
      </w:pPr>
      <w:r w:rsidRPr="00591F86">
        <w:rPr>
          <w:rFonts w:ascii="Times New Roman" w:hAnsi="Times New Roman" w:cs="Times New Roman"/>
        </w:rPr>
        <w:t>A</w:t>
      </w:r>
      <w:r w:rsidR="0034491F" w:rsidRPr="00591F86">
        <w:rPr>
          <w:rFonts w:ascii="Times New Roman" w:hAnsi="Times New Roman" w:cs="Times New Roman"/>
        </w:rPr>
        <w:t xml:space="preserve"> closer look at the data reveals that about </w:t>
      </w:r>
      <w:r w:rsidR="00C84DE7">
        <w:rPr>
          <w:rFonts w:ascii="Times New Roman" w:hAnsi="Times New Roman" w:cs="Times New Roman"/>
        </w:rPr>
        <w:t>27.21</w:t>
      </w:r>
      <w:r w:rsidR="0034491F" w:rsidRPr="00591F86">
        <w:rPr>
          <w:rFonts w:ascii="Times New Roman" w:hAnsi="Times New Roman" w:cs="Times New Roman"/>
        </w:rPr>
        <w:t xml:space="preserve"> percent of these househo</w:t>
      </w:r>
      <w:r w:rsidR="005D62B0" w:rsidRPr="00591F86">
        <w:rPr>
          <w:rFonts w:ascii="Times New Roman" w:hAnsi="Times New Roman" w:cs="Times New Roman"/>
        </w:rPr>
        <w:t xml:space="preserve">lds are salary and wage earners (household head in the working age group </w:t>
      </w:r>
      <w:r w:rsidR="009F020A" w:rsidRPr="00591F86">
        <w:rPr>
          <w:rFonts w:ascii="Times New Roman" w:hAnsi="Times New Roman" w:cs="Times New Roman"/>
        </w:rPr>
        <w:t>as salary wage earners).</w:t>
      </w:r>
      <w:r w:rsidR="00A66872" w:rsidRPr="00591F86">
        <w:rPr>
          <w:rFonts w:ascii="Times New Roman" w:hAnsi="Times New Roman" w:cs="Times New Roman"/>
        </w:rPr>
        <w:t xml:space="preserve">  The principal occ</w:t>
      </w:r>
      <w:r w:rsidR="00CD5DA4" w:rsidRPr="00591F86">
        <w:rPr>
          <w:rFonts w:ascii="Times New Roman" w:hAnsi="Times New Roman" w:cs="Times New Roman"/>
        </w:rPr>
        <w:t>upations for this population are those of clerks, peons, primary school t</w:t>
      </w:r>
      <w:r w:rsidR="009250B4">
        <w:rPr>
          <w:rFonts w:ascii="Times New Roman" w:hAnsi="Times New Roman" w:cs="Times New Roman"/>
        </w:rPr>
        <w:t xml:space="preserve">eacher/headmaster, attendants, </w:t>
      </w:r>
      <w:r w:rsidR="00CD5DA4" w:rsidRPr="00591F86">
        <w:rPr>
          <w:rFonts w:ascii="Times New Roman" w:hAnsi="Times New Roman" w:cs="Times New Roman"/>
        </w:rPr>
        <w:t xml:space="preserve">boardman comber (textile), handloom weaver, power loom weaver, tailor, coatmaker, pipe fitter, plumber, cycle mechanic, etc. </w:t>
      </w:r>
      <w:r w:rsidR="00BF3494" w:rsidRPr="00591F86">
        <w:rPr>
          <w:rFonts w:ascii="Times New Roman" w:hAnsi="Times New Roman" w:cs="Times New Roman"/>
        </w:rPr>
        <w:t xml:space="preserve">This implies that even though this segment of the population </w:t>
      </w:r>
      <w:r w:rsidR="00512A83">
        <w:rPr>
          <w:rFonts w:ascii="Times New Roman" w:hAnsi="Times New Roman" w:cs="Times New Roman"/>
        </w:rPr>
        <w:t xml:space="preserve">is one </w:t>
      </w:r>
      <w:r w:rsidR="00BF3494" w:rsidRPr="00591F86">
        <w:rPr>
          <w:rFonts w:ascii="Times New Roman" w:hAnsi="Times New Roman" w:cs="Times New Roman"/>
        </w:rPr>
        <w:t xml:space="preserve">where the household head is a salary-wage earner, they </w:t>
      </w:r>
      <w:r w:rsidR="00CC7499" w:rsidRPr="00591F86">
        <w:rPr>
          <w:rFonts w:ascii="Times New Roman" w:hAnsi="Times New Roman" w:cs="Times New Roman"/>
        </w:rPr>
        <w:t>seem to be vulnerable in terms of their principal occupations</w:t>
      </w:r>
      <w:r w:rsidR="00BF3494" w:rsidRPr="00591F86">
        <w:rPr>
          <w:rFonts w:ascii="Times New Roman" w:hAnsi="Times New Roman" w:cs="Times New Roman"/>
        </w:rPr>
        <w:t xml:space="preserve">. </w:t>
      </w:r>
    </w:p>
    <w:p w:rsidR="008E5F46" w:rsidRPr="00591F86" w:rsidRDefault="001256A6" w:rsidP="00591F86">
      <w:pPr>
        <w:pStyle w:val="ListParagraph"/>
        <w:numPr>
          <w:ilvl w:val="0"/>
          <w:numId w:val="13"/>
        </w:numPr>
        <w:spacing w:line="360" w:lineRule="auto"/>
        <w:rPr>
          <w:rFonts w:ascii="Times New Roman" w:hAnsi="Times New Roman" w:cs="Times New Roman"/>
        </w:rPr>
      </w:pPr>
      <w:r w:rsidRPr="00591F86">
        <w:rPr>
          <w:rFonts w:ascii="Times New Roman" w:hAnsi="Times New Roman" w:cs="Times New Roman"/>
        </w:rPr>
        <w:t>On an average, the household size of mpce poor but multi-dimensionally non poor is higher (</w:t>
      </w:r>
      <w:r w:rsidR="00512A83">
        <w:rPr>
          <w:rFonts w:ascii="Times New Roman" w:hAnsi="Times New Roman" w:cs="Times New Roman"/>
        </w:rPr>
        <w:t>5.84</w:t>
      </w:r>
      <w:r w:rsidRPr="00591F86">
        <w:rPr>
          <w:rFonts w:ascii="Times New Roman" w:hAnsi="Times New Roman" w:cs="Times New Roman"/>
        </w:rPr>
        <w:t>) as compared to that of</w:t>
      </w:r>
      <w:r w:rsidR="00B91C3D" w:rsidRPr="00591F86">
        <w:rPr>
          <w:rFonts w:ascii="Times New Roman" w:hAnsi="Times New Roman" w:cs="Times New Roman"/>
        </w:rPr>
        <w:t xml:space="preserve"> households that are both</w:t>
      </w:r>
      <w:r w:rsidRPr="00591F86">
        <w:rPr>
          <w:rFonts w:ascii="Times New Roman" w:hAnsi="Times New Roman" w:cs="Times New Roman"/>
        </w:rPr>
        <w:t xml:space="preserve"> mpce and multidimensional poor</w:t>
      </w:r>
      <w:r w:rsidR="00B91C3D" w:rsidRPr="00591F86">
        <w:rPr>
          <w:rFonts w:ascii="Times New Roman" w:hAnsi="Times New Roman" w:cs="Times New Roman"/>
        </w:rPr>
        <w:t xml:space="preserve"> (5.67)</w:t>
      </w:r>
      <w:r w:rsidRPr="00591F86">
        <w:rPr>
          <w:rFonts w:ascii="Times New Roman" w:hAnsi="Times New Roman" w:cs="Times New Roman"/>
        </w:rPr>
        <w:t xml:space="preserve">. This could indicate that </w:t>
      </w:r>
      <w:r w:rsidR="00F52E7A" w:rsidRPr="00591F86">
        <w:rPr>
          <w:rFonts w:ascii="Times New Roman" w:hAnsi="Times New Roman" w:cs="Times New Roman"/>
        </w:rPr>
        <w:t xml:space="preserve">even though </w:t>
      </w:r>
      <w:r w:rsidR="007D0AA3" w:rsidRPr="00591F86">
        <w:rPr>
          <w:rFonts w:ascii="Times New Roman" w:hAnsi="Times New Roman" w:cs="Times New Roman"/>
        </w:rPr>
        <w:t xml:space="preserve">the </w:t>
      </w:r>
      <w:r w:rsidR="00F52E7A" w:rsidRPr="00591F86">
        <w:rPr>
          <w:rFonts w:ascii="Times New Roman" w:hAnsi="Times New Roman" w:cs="Times New Roman"/>
        </w:rPr>
        <w:t>population i</w:t>
      </w:r>
      <w:r w:rsidR="004C2427">
        <w:rPr>
          <w:rFonts w:ascii="Times New Roman" w:hAnsi="Times New Roman" w:cs="Times New Roman"/>
        </w:rPr>
        <w:t xml:space="preserve">s not multidimensional poor, </w:t>
      </w:r>
      <w:r w:rsidR="00F52E7A" w:rsidRPr="00591F86">
        <w:rPr>
          <w:rFonts w:ascii="Times New Roman" w:hAnsi="Times New Roman" w:cs="Times New Roman"/>
        </w:rPr>
        <w:t>the same income is</w:t>
      </w:r>
      <w:r w:rsidR="007D0AA3" w:rsidRPr="00591F86">
        <w:rPr>
          <w:rFonts w:ascii="Times New Roman" w:hAnsi="Times New Roman" w:cs="Times New Roman"/>
        </w:rPr>
        <w:t xml:space="preserve"> required to feed a larger set o</w:t>
      </w:r>
      <w:r w:rsidR="00F52E7A" w:rsidRPr="00591F86">
        <w:rPr>
          <w:rFonts w:ascii="Times New Roman" w:hAnsi="Times New Roman" w:cs="Times New Roman"/>
        </w:rPr>
        <w:t xml:space="preserve">f </w:t>
      </w:r>
      <w:r w:rsidR="007D0AA3" w:rsidRPr="00591F86">
        <w:rPr>
          <w:rFonts w:ascii="Times New Roman" w:hAnsi="Times New Roman" w:cs="Times New Roman"/>
        </w:rPr>
        <w:t>members in a household</w:t>
      </w:r>
      <w:r w:rsidR="00F52E7A" w:rsidRPr="00591F86">
        <w:rPr>
          <w:rFonts w:ascii="Times New Roman" w:hAnsi="Times New Roman" w:cs="Times New Roman"/>
        </w:rPr>
        <w:t xml:space="preserve">. Also note that about </w:t>
      </w:r>
      <w:r w:rsidR="00512A83">
        <w:rPr>
          <w:rFonts w:ascii="Times New Roman" w:hAnsi="Times New Roman" w:cs="Times New Roman"/>
        </w:rPr>
        <w:t>43</w:t>
      </w:r>
      <w:r w:rsidR="00F52E7A" w:rsidRPr="00591F86">
        <w:rPr>
          <w:rFonts w:ascii="Times New Roman" w:hAnsi="Times New Roman" w:cs="Times New Roman"/>
        </w:rPr>
        <w:t xml:space="preserve"> percent of these households are </w:t>
      </w:r>
      <w:r w:rsidR="007A2A29" w:rsidRPr="00591F86">
        <w:rPr>
          <w:rFonts w:ascii="Times New Roman" w:hAnsi="Times New Roman" w:cs="Times New Roman"/>
        </w:rPr>
        <w:t xml:space="preserve">second stage stratum 3, that is, </w:t>
      </w:r>
      <w:r w:rsidR="00F52E7A" w:rsidRPr="00591F86">
        <w:rPr>
          <w:rFonts w:ascii="Times New Roman" w:hAnsi="Times New Roman" w:cs="Times New Roman"/>
        </w:rPr>
        <w:t xml:space="preserve">bottom 30 percent of the households. </w:t>
      </w:r>
    </w:p>
    <w:p w:rsidR="000E3ADA" w:rsidRDefault="0062268D" w:rsidP="000E3ADA">
      <w:pPr>
        <w:pStyle w:val="ListParagraph"/>
        <w:numPr>
          <w:ilvl w:val="0"/>
          <w:numId w:val="13"/>
        </w:numPr>
        <w:spacing w:line="360" w:lineRule="auto"/>
        <w:rPr>
          <w:rFonts w:ascii="Times New Roman" w:hAnsi="Times New Roman" w:cs="Times New Roman"/>
        </w:rPr>
      </w:pPr>
      <w:r w:rsidRPr="00591F86">
        <w:rPr>
          <w:rFonts w:ascii="Times New Roman" w:hAnsi="Times New Roman" w:cs="Times New Roman"/>
        </w:rPr>
        <w:t>We next look at how these numbers are sensitive to a change in</w:t>
      </w:r>
      <w:r w:rsidR="00BF3494" w:rsidRPr="00591F86">
        <w:rPr>
          <w:rFonts w:ascii="Times New Roman" w:hAnsi="Times New Roman" w:cs="Times New Roman"/>
        </w:rPr>
        <w:t xml:space="preserve"> the</w:t>
      </w:r>
      <w:r w:rsidRPr="00591F86">
        <w:rPr>
          <w:rFonts w:ascii="Times New Roman" w:hAnsi="Times New Roman" w:cs="Times New Roman"/>
        </w:rPr>
        <w:t xml:space="preserve"> definition of multidimensionality. </w:t>
      </w:r>
      <w:r w:rsidR="005A2E9A" w:rsidRPr="00591F86">
        <w:rPr>
          <w:rFonts w:ascii="Times New Roman" w:hAnsi="Times New Roman" w:cs="Times New Roman"/>
        </w:rPr>
        <w:t>S</w:t>
      </w:r>
      <w:r w:rsidR="008E5F46" w:rsidRPr="00591F86">
        <w:rPr>
          <w:rFonts w:ascii="Times New Roman" w:hAnsi="Times New Roman" w:cs="Times New Roman"/>
        </w:rPr>
        <w:t xml:space="preserve">o far educational vulnerability </w:t>
      </w:r>
      <w:r w:rsidR="00B91C3D" w:rsidRPr="00591F86">
        <w:rPr>
          <w:rFonts w:ascii="Times New Roman" w:hAnsi="Times New Roman" w:cs="Times New Roman"/>
        </w:rPr>
        <w:t xml:space="preserve">for a household </w:t>
      </w:r>
      <w:r w:rsidR="008E5F46" w:rsidRPr="00591F86">
        <w:rPr>
          <w:rFonts w:ascii="Times New Roman" w:hAnsi="Times New Roman" w:cs="Times New Roman"/>
        </w:rPr>
        <w:t xml:space="preserve">has been defined as a </w:t>
      </w:r>
      <w:r w:rsidR="00B91C3D" w:rsidRPr="00591F86">
        <w:rPr>
          <w:rFonts w:ascii="Times New Roman" w:hAnsi="Times New Roman" w:cs="Times New Roman"/>
        </w:rPr>
        <w:t>one</w:t>
      </w:r>
      <w:r w:rsidR="008E5F46" w:rsidRPr="00591F86">
        <w:rPr>
          <w:rFonts w:ascii="Times New Roman" w:hAnsi="Times New Roman" w:cs="Times New Roman"/>
        </w:rPr>
        <w:t xml:space="preserve"> where all members in the working age group are </w:t>
      </w:r>
      <w:r w:rsidR="00DE19F8" w:rsidRPr="00591F86">
        <w:rPr>
          <w:rFonts w:ascii="Times New Roman" w:hAnsi="Times New Roman" w:cs="Times New Roman"/>
        </w:rPr>
        <w:t>educated middle</w:t>
      </w:r>
      <w:r w:rsidR="003221AF" w:rsidRPr="00591F86">
        <w:rPr>
          <w:rFonts w:ascii="Times New Roman" w:hAnsi="Times New Roman" w:cs="Times New Roman"/>
        </w:rPr>
        <w:t xml:space="preserve"> and below. If we now relax the assumption to include those households where more than 50 percent of the members </w:t>
      </w:r>
      <w:r w:rsidR="003221AF" w:rsidRPr="00591F86">
        <w:rPr>
          <w:rFonts w:ascii="Times New Roman" w:hAnsi="Times New Roman" w:cs="Times New Roman"/>
        </w:rPr>
        <w:lastRenderedPageBreak/>
        <w:t xml:space="preserve">in the working </w:t>
      </w:r>
      <w:r w:rsidR="002D56E7" w:rsidRPr="00591F86">
        <w:rPr>
          <w:rFonts w:ascii="Times New Roman" w:hAnsi="Times New Roman" w:cs="Times New Roman"/>
        </w:rPr>
        <w:t xml:space="preserve">age group are </w:t>
      </w:r>
      <w:r w:rsidR="00D61D74" w:rsidRPr="00591F86">
        <w:rPr>
          <w:rFonts w:ascii="Times New Roman" w:hAnsi="Times New Roman" w:cs="Times New Roman"/>
        </w:rPr>
        <w:t>educated middle or below, the over-lapping households</w:t>
      </w:r>
      <w:r w:rsidR="00B91C3D" w:rsidRPr="00591F86">
        <w:rPr>
          <w:rFonts w:ascii="Times New Roman" w:hAnsi="Times New Roman" w:cs="Times New Roman"/>
        </w:rPr>
        <w:t xml:space="preserve"> (both mpce and multidimensional poor)</w:t>
      </w:r>
      <w:r w:rsidR="00D61D74" w:rsidRPr="00591F86">
        <w:rPr>
          <w:rFonts w:ascii="Times New Roman" w:hAnsi="Times New Roman" w:cs="Times New Roman"/>
        </w:rPr>
        <w:t xml:space="preserve"> increase to </w:t>
      </w:r>
      <w:r w:rsidR="00587DB3">
        <w:rPr>
          <w:rFonts w:ascii="Times New Roman" w:hAnsi="Times New Roman" w:cs="Times New Roman"/>
        </w:rPr>
        <w:t>20.37</w:t>
      </w:r>
      <w:r w:rsidR="00D61D74" w:rsidRPr="00591F86">
        <w:rPr>
          <w:rFonts w:ascii="Times New Roman" w:hAnsi="Times New Roman" w:cs="Times New Roman"/>
        </w:rPr>
        <w:t xml:space="preserve"> percent and </w:t>
      </w:r>
      <w:r w:rsidR="005A2E9A" w:rsidRPr="00591F86">
        <w:rPr>
          <w:rFonts w:ascii="Times New Roman" w:hAnsi="Times New Roman" w:cs="Times New Roman"/>
        </w:rPr>
        <w:t>extra households</w:t>
      </w:r>
      <w:r w:rsidR="000634C8">
        <w:rPr>
          <w:rFonts w:ascii="Times New Roman" w:hAnsi="Times New Roman" w:cs="Times New Roman"/>
        </w:rPr>
        <w:t xml:space="preserve"> </w:t>
      </w:r>
      <w:r w:rsidR="00B91C3D" w:rsidRPr="00591F86">
        <w:rPr>
          <w:rFonts w:ascii="Times New Roman" w:hAnsi="Times New Roman" w:cs="Times New Roman"/>
        </w:rPr>
        <w:t>(mpce poor but multidimensional non-poor)</w:t>
      </w:r>
      <w:r w:rsidR="005A2E9A" w:rsidRPr="00591F86">
        <w:rPr>
          <w:rFonts w:ascii="Times New Roman" w:hAnsi="Times New Roman" w:cs="Times New Roman"/>
        </w:rPr>
        <w:t xml:space="preserve"> </w:t>
      </w:r>
      <w:r w:rsidR="00587DB3">
        <w:rPr>
          <w:rFonts w:ascii="Times New Roman" w:hAnsi="Times New Roman" w:cs="Times New Roman"/>
        </w:rPr>
        <w:t xml:space="preserve">reduce </w:t>
      </w:r>
      <w:r w:rsidR="005A2E9A" w:rsidRPr="00591F86">
        <w:rPr>
          <w:rFonts w:ascii="Times New Roman" w:hAnsi="Times New Roman" w:cs="Times New Roman"/>
        </w:rPr>
        <w:t xml:space="preserve">to </w:t>
      </w:r>
      <w:r w:rsidR="00587DB3">
        <w:rPr>
          <w:rFonts w:ascii="Times New Roman" w:hAnsi="Times New Roman" w:cs="Times New Roman"/>
        </w:rPr>
        <w:t>0.16</w:t>
      </w:r>
      <w:r w:rsidR="00D61D74" w:rsidRPr="00591F86">
        <w:rPr>
          <w:rFonts w:ascii="Times New Roman" w:hAnsi="Times New Roman" w:cs="Times New Roman"/>
        </w:rPr>
        <w:t xml:space="preserve"> percent</w:t>
      </w:r>
      <w:r w:rsidR="00B2155F" w:rsidRPr="00591F86">
        <w:rPr>
          <w:rFonts w:ascii="Times New Roman" w:hAnsi="Times New Roman" w:cs="Times New Roman"/>
        </w:rPr>
        <w:t>. However, note that with an increase in the percentage</w:t>
      </w:r>
      <w:r w:rsidR="00AF1522" w:rsidRPr="00591F86">
        <w:rPr>
          <w:rFonts w:ascii="Times New Roman" w:hAnsi="Times New Roman" w:cs="Times New Roman"/>
        </w:rPr>
        <w:t xml:space="preserve"> of over</w:t>
      </w:r>
      <w:r w:rsidR="00B2155F" w:rsidRPr="00591F86">
        <w:rPr>
          <w:rFonts w:ascii="Times New Roman" w:hAnsi="Times New Roman" w:cs="Times New Roman"/>
        </w:rPr>
        <w:t xml:space="preserve">lapping households, even the percentage of non overlapping </w:t>
      </w:r>
      <w:r w:rsidR="00651227" w:rsidRPr="00591F86">
        <w:rPr>
          <w:rFonts w:ascii="Times New Roman" w:hAnsi="Times New Roman" w:cs="Times New Roman"/>
        </w:rPr>
        <w:t>households</w:t>
      </w:r>
      <w:r w:rsidR="00B2155F" w:rsidRPr="00591F86">
        <w:rPr>
          <w:rFonts w:ascii="Times New Roman" w:hAnsi="Times New Roman" w:cs="Times New Roman"/>
        </w:rPr>
        <w:t xml:space="preserve"> or </w:t>
      </w:r>
      <w:r w:rsidR="00512A83">
        <w:rPr>
          <w:rFonts w:ascii="Times New Roman" w:hAnsi="Times New Roman" w:cs="Times New Roman"/>
        </w:rPr>
        <w:t>the extra households increases.</w:t>
      </w:r>
      <w:r w:rsidR="00681DD8" w:rsidRPr="00591F86">
        <w:rPr>
          <w:rFonts w:ascii="Times New Roman" w:hAnsi="Times New Roman" w:cs="Times New Roman"/>
        </w:rPr>
        <w:t xml:space="preserve"> </w:t>
      </w:r>
    </w:p>
    <w:p w:rsidR="00296278" w:rsidRPr="000E3ADA" w:rsidRDefault="000B7D11" w:rsidP="000E3ADA">
      <w:pPr>
        <w:spacing w:line="360" w:lineRule="auto"/>
        <w:rPr>
          <w:rFonts w:ascii="Times New Roman" w:hAnsi="Times New Roman" w:cs="Times New Roman"/>
        </w:rPr>
      </w:pPr>
      <w:r w:rsidRPr="000E3ADA">
        <w:rPr>
          <w:rFonts w:ascii="Times New Roman" w:hAnsi="Times New Roman" w:cs="Times New Roman"/>
        </w:rPr>
        <w:t>Overall, we can say that the</w:t>
      </w:r>
      <w:r w:rsidR="00AA31C6" w:rsidRPr="000E3ADA">
        <w:rPr>
          <w:rFonts w:ascii="Times New Roman" w:hAnsi="Times New Roman" w:cs="Times New Roman"/>
        </w:rPr>
        <w:t xml:space="preserve"> unidentified</w:t>
      </w:r>
      <w:r w:rsidR="0057356B">
        <w:rPr>
          <w:rFonts w:ascii="Times New Roman" w:hAnsi="Times New Roman" w:cs="Times New Roman"/>
        </w:rPr>
        <w:t xml:space="preserve"> 0</w:t>
      </w:r>
      <w:r w:rsidRPr="000E3ADA">
        <w:rPr>
          <w:rFonts w:ascii="Times New Roman" w:hAnsi="Times New Roman" w:cs="Times New Roman"/>
        </w:rPr>
        <w:t xml:space="preserve">.48 percent of the </w:t>
      </w:r>
      <w:r w:rsidR="00AA31C6" w:rsidRPr="000E3ADA">
        <w:rPr>
          <w:rFonts w:ascii="Times New Roman" w:hAnsi="Times New Roman" w:cs="Times New Roman"/>
        </w:rPr>
        <w:t xml:space="preserve">poor </w:t>
      </w:r>
      <w:r w:rsidRPr="000E3ADA">
        <w:rPr>
          <w:rFonts w:ascii="Times New Roman" w:hAnsi="Times New Roman" w:cs="Times New Roman"/>
        </w:rPr>
        <w:t xml:space="preserve">population </w:t>
      </w:r>
      <w:r w:rsidR="00AA31C6" w:rsidRPr="000E3ADA">
        <w:rPr>
          <w:rFonts w:ascii="Times New Roman" w:hAnsi="Times New Roman" w:cs="Times New Roman"/>
        </w:rPr>
        <w:t xml:space="preserve">according to our multidimensional definition </w:t>
      </w:r>
      <w:r w:rsidRPr="000E3ADA">
        <w:rPr>
          <w:rFonts w:ascii="Times New Roman" w:hAnsi="Times New Roman" w:cs="Times New Roman"/>
        </w:rPr>
        <w:t xml:space="preserve">can </w:t>
      </w:r>
      <w:r w:rsidR="00D464CA" w:rsidRPr="000E3ADA">
        <w:rPr>
          <w:rFonts w:ascii="Times New Roman" w:hAnsi="Times New Roman" w:cs="Times New Roman"/>
        </w:rPr>
        <w:t xml:space="preserve">also </w:t>
      </w:r>
      <w:r w:rsidRPr="000E3ADA">
        <w:rPr>
          <w:rFonts w:ascii="Times New Roman" w:hAnsi="Times New Roman" w:cs="Times New Roman"/>
        </w:rPr>
        <w:t xml:space="preserve">be included for safety net programmes </w:t>
      </w:r>
      <w:r w:rsidR="006C0BAB" w:rsidRPr="000E3ADA">
        <w:rPr>
          <w:rFonts w:ascii="Times New Roman" w:hAnsi="Times New Roman" w:cs="Times New Roman"/>
        </w:rPr>
        <w:t>if we look at additional characteristics of these households, and look at their distance from the maximum mpce. They are the ones</w:t>
      </w:r>
      <w:r w:rsidR="004B2D51" w:rsidRPr="000E3ADA">
        <w:rPr>
          <w:rFonts w:ascii="Times New Roman" w:hAnsi="Times New Roman" w:cs="Times New Roman"/>
        </w:rPr>
        <w:t xml:space="preserve"> who can be included provided we relax the definitions of multidimensionality a little bit. However, note that these are also the households that are furthest away from the maximum mpce in the entire population of mpce poor. They happen to be not vulnerable according to the strict definition of multidimensionality that we have proposed. </w:t>
      </w:r>
      <w:r w:rsidR="000646F1" w:rsidRPr="000E3ADA">
        <w:rPr>
          <w:rFonts w:ascii="Times New Roman" w:hAnsi="Times New Roman" w:cs="Times New Roman"/>
        </w:rPr>
        <w:t xml:space="preserve">However, taking into account their other characteristics they clearly seem to be worse off than their counterparts who were found to be overlapping with the mpce poor population.  Note that we are again to some extent relying on mpce as a tool/variable to consider their well being (or the lack of it). </w:t>
      </w:r>
      <w:r w:rsidR="00F15FB1" w:rsidRPr="000E3ADA">
        <w:rPr>
          <w:rFonts w:ascii="Times New Roman" w:hAnsi="Times New Roman" w:cs="Times New Roman"/>
        </w:rPr>
        <w:t>Consumption, in a sense, does reflect a household’s or individual’s state of being in poverty or not.</w:t>
      </w:r>
    </w:p>
    <w:p w:rsidR="00E8527E" w:rsidRPr="00591F86" w:rsidRDefault="002A695C" w:rsidP="00591F86">
      <w:pPr>
        <w:spacing w:line="360" w:lineRule="auto"/>
        <w:ind w:left="360"/>
        <w:rPr>
          <w:rFonts w:ascii="Times New Roman" w:hAnsi="Times New Roman" w:cs="Times New Roman"/>
          <w:b/>
          <w:sz w:val="26"/>
          <w:szCs w:val="26"/>
        </w:rPr>
      </w:pPr>
      <w:r w:rsidRPr="00591F86">
        <w:rPr>
          <w:rFonts w:ascii="Times New Roman" w:hAnsi="Times New Roman" w:cs="Times New Roman"/>
          <w:b/>
          <w:sz w:val="26"/>
          <w:szCs w:val="26"/>
        </w:rPr>
        <w:t xml:space="preserve">II.B </w:t>
      </w:r>
      <w:r w:rsidR="00D63F05">
        <w:rPr>
          <w:rFonts w:ascii="Times New Roman" w:hAnsi="Times New Roman" w:cs="Times New Roman"/>
          <w:b/>
          <w:sz w:val="26"/>
          <w:szCs w:val="26"/>
        </w:rPr>
        <w:t>Characteristics of P</w:t>
      </w:r>
      <w:r w:rsidR="00E8527E" w:rsidRPr="00591F86">
        <w:rPr>
          <w:rFonts w:ascii="Times New Roman" w:hAnsi="Times New Roman" w:cs="Times New Roman"/>
          <w:b/>
          <w:sz w:val="26"/>
          <w:szCs w:val="26"/>
        </w:rPr>
        <w:t xml:space="preserve">opulation </w:t>
      </w:r>
      <w:r w:rsidR="00651227" w:rsidRPr="00591F86">
        <w:rPr>
          <w:rFonts w:ascii="Times New Roman" w:hAnsi="Times New Roman" w:cs="Times New Roman"/>
          <w:b/>
          <w:sz w:val="26"/>
          <w:szCs w:val="26"/>
        </w:rPr>
        <w:t>that is</w:t>
      </w:r>
      <w:r w:rsidR="00E8527E" w:rsidRPr="00591F86">
        <w:rPr>
          <w:rFonts w:ascii="Times New Roman" w:hAnsi="Times New Roman" w:cs="Times New Roman"/>
          <w:b/>
          <w:sz w:val="26"/>
          <w:szCs w:val="26"/>
        </w:rPr>
        <w:t xml:space="preserve"> </w:t>
      </w:r>
      <w:r w:rsidR="00502342" w:rsidRPr="00591F86">
        <w:rPr>
          <w:rFonts w:ascii="Times New Roman" w:hAnsi="Times New Roman" w:cs="Times New Roman"/>
          <w:b/>
          <w:sz w:val="26"/>
          <w:szCs w:val="26"/>
        </w:rPr>
        <w:t>MPCE non-</w:t>
      </w:r>
      <w:r w:rsidRPr="00591F86">
        <w:rPr>
          <w:rFonts w:ascii="Times New Roman" w:hAnsi="Times New Roman" w:cs="Times New Roman"/>
          <w:b/>
          <w:sz w:val="26"/>
          <w:szCs w:val="26"/>
        </w:rPr>
        <w:t xml:space="preserve">poor but </w:t>
      </w:r>
      <w:r w:rsidR="000E3ADA">
        <w:rPr>
          <w:rFonts w:ascii="Times New Roman" w:hAnsi="Times New Roman" w:cs="Times New Roman"/>
          <w:b/>
          <w:sz w:val="26"/>
          <w:szCs w:val="26"/>
        </w:rPr>
        <w:t>M</w:t>
      </w:r>
      <w:r w:rsidR="00D63F05">
        <w:rPr>
          <w:rFonts w:ascii="Times New Roman" w:hAnsi="Times New Roman" w:cs="Times New Roman"/>
          <w:b/>
          <w:sz w:val="26"/>
          <w:szCs w:val="26"/>
        </w:rPr>
        <w:t>ultidimensional P</w:t>
      </w:r>
      <w:r w:rsidRPr="00591F86">
        <w:rPr>
          <w:rFonts w:ascii="Times New Roman" w:hAnsi="Times New Roman" w:cs="Times New Roman"/>
          <w:b/>
          <w:sz w:val="26"/>
          <w:szCs w:val="26"/>
        </w:rPr>
        <w:t>oor</w:t>
      </w:r>
    </w:p>
    <w:p w:rsidR="00C7257E" w:rsidRPr="00591F86" w:rsidRDefault="00C7257E" w:rsidP="00591F86">
      <w:pPr>
        <w:spacing w:line="360" w:lineRule="auto"/>
        <w:rPr>
          <w:rFonts w:ascii="Times New Roman" w:hAnsi="Times New Roman" w:cs="Times New Roman"/>
        </w:rPr>
      </w:pPr>
      <w:r w:rsidRPr="00591F86">
        <w:rPr>
          <w:rFonts w:ascii="Times New Roman" w:hAnsi="Times New Roman" w:cs="Times New Roman"/>
        </w:rPr>
        <w:t xml:space="preserve">We next look at characteristics of those households that are </w:t>
      </w:r>
      <w:r w:rsidR="00E8527E" w:rsidRPr="00591F86">
        <w:rPr>
          <w:rFonts w:ascii="Times New Roman" w:hAnsi="Times New Roman" w:cs="Times New Roman"/>
        </w:rPr>
        <w:t>multidimensional poor b</w:t>
      </w:r>
      <w:r w:rsidR="00B85AD3" w:rsidRPr="00591F86">
        <w:rPr>
          <w:rFonts w:ascii="Times New Roman" w:hAnsi="Times New Roman" w:cs="Times New Roman"/>
        </w:rPr>
        <w:t xml:space="preserve">ut mpce </w:t>
      </w:r>
      <w:r w:rsidR="00374530" w:rsidRPr="00591F86">
        <w:rPr>
          <w:rFonts w:ascii="Times New Roman" w:hAnsi="Times New Roman" w:cs="Times New Roman"/>
        </w:rPr>
        <w:t>non poor. There</w:t>
      </w:r>
      <w:r w:rsidR="00E771E4" w:rsidRPr="00591F86">
        <w:rPr>
          <w:rFonts w:ascii="Times New Roman" w:hAnsi="Times New Roman" w:cs="Times New Roman"/>
        </w:rPr>
        <w:t xml:space="preserve"> is an</w:t>
      </w:r>
      <w:r w:rsidR="00E8527E" w:rsidRPr="00591F86">
        <w:rPr>
          <w:rFonts w:ascii="Times New Roman" w:hAnsi="Times New Roman" w:cs="Times New Roman"/>
        </w:rPr>
        <w:t xml:space="preserve"> extra</w:t>
      </w:r>
      <w:r w:rsidR="00D464CA" w:rsidRPr="00591F86">
        <w:rPr>
          <w:rFonts w:ascii="Times New Roman" w:hAnsi="Times New Roman" w:cs="Times New Roman"/>
        </w:rPr>
        <w:t xml:space="preserve"> set of</w:t>
      </w:r>
      <w:r w:rsidR="00E8527E" w:rsidRPr="00591F86">
        <w:rPr>
          <w:rFonts w:ascii="Times New Roman" w:hAnsi="Times New Roman" w:cs="Times New Roman"/>
        </w:rPr>
        <w:t xml:space="preserve"> </w:t>
      </w:r>
      <w:r w:rsidR="00E771E4" w:rsidRPr="00591F86">
        <w:rPr>
          <w:rFonts w:ascii="Times New Roman" w:hAnsi="Times New Roman" w:cs="Times New Roman"/>
        </w:rPr>
        <w:t>population</w:t>
      </w:r>
      <w:r w:rsidR="00E8527E" w:rsidRPr="00591F86">
        <w:rPr>
          <w:rFonts w:ascii="Times New Roman" w:hAnsi="Times New Roman" w:cs="Times New Roman"/>
        </w:rPr>
        <w:t xml:space="preserve"> that </w:t>
      </w:r>
      <w:r w:rsidR="00E33507" w:rsidRPr="00591F86">
        <w:rPr>
          <w:rFonts w:ascii="Times New Roman" w:hAnsi="Times New Roman" w:cs="Times New Roman"/>
        </w:rPr>
        <w:t>our definition</w:t>
      </w:r>
      <w:r w:rsidR="00E8527E" w:rsidRPr="00591F86">
        <w:rPr>
          <w:rFonts w:ascii="Times New Roman" w:hAnsi="Times New Roman" w:cs="Times New Roman"/>
        </w:rPr>
        <w:t xml:space="preserve"> </w:t>
      </w:r>
      <w:r w:rsidR="00512A83">
        <w:rPr>
          <w:rFonts w:ascii="Times New Roman" w:hAnsi="Times New Roman" w:cs="Times New Roman"/>
        </w:rPr>
        <w:t>defines</w:t>
      </w:r>
      <w:r w:rsidR="00E8527E" w:rsidRPr="00591F86">
        <w:rPr>
          <w:rFonts w:ascii="Times New Roman" w:hAnsi="Times New Roman" w:cs="Times New Roman"/>
        </w:rPr>
        <w:t xml:space="preserve"> as poor based on any dimension greater than or equal to one. </w:t>
      </w:r>
      <w:r w:rsidR="00424E79">
        <w:rPr>
          <w:rFonts w:ascii="Times New Roman" w:hAnsi="Times New Roman" w:cs="Times New Roman"/>
        </w:rPr>
        <w:t>Of</w:t>
      </w:r>
      <w:r w:rsidR="00E33507" w:rsidRPr="00591F86">
        <w:rPr>
          <w:rFonts w:ascii="Times New Roman" w:hAnsi="Times New Roman" w:cs="Times New Roman"/>
        </w:rPr>
        <w:t xml:space="preserve"> the total </w:t>
      </w:r>
      <w:r w:rsidR="007A2A29" w:rsidRPr="00591F86">
        <w:rPr>
          <w:rFonts w:ascii="Times New Roman" w:hAnsi="Times New Roman" w:cs="Times New Roman"/>
        </w:rPr>
        <w:t xml:space="preserve">population, </w:t>
      </w:r>
      <w:r w:rsidR="00232F31">
        <w:rPr>
          <w:rFonts w:ascii="Times New Roman" w:hAnsi="Times New Roman" w:cs="Times New Roman"/>
        </w:rPr>
        <w:t>69.28</w:t>
      </w:r>
      <w:r w:rsidR="00E64C5E" w:rsidRPr="00591F86">
        <w:rPr>
          <w:rFonts w:ascii="Times New Roman" w:hAnsi="Times New Roman" w:cs="Times New Roman"/>
        </w:rPr>
        <w:t xml:space="preserve"> percent are those t</w:t>
      </w:r>
      <w:r w:rsidR="00AB6503">
        <w:rPr>
          <w:rFonts w:ascii="Times New Roman" w:hAnsi="Times New Roman" w:cs="Times New Roman"/>
        </w:rPr>
        <w:t>hat are mpce non poor but multi</w:t>
      </w:r>
      <w:r w:rsidR="00E64C5E" w:rsidRPr="00591F86">
        <w:rPr>
          <w:rFonts w:ascii="Times New Roman" w:hAnsi="Times New Roman" w:cs="Times New Roman"/>
        </w:rPr>
        <w:t xml:space="preserve">dimensionally poor. </w:t>
      </w:r>
      <w:r w:rsidR="007A2A29" w:rsidRPr="00591F86">
        <w:rPr>
          <w:rFonts w:ascii="Times New Roman" w:hAnsi="Times New Roman" w:cs="Times New Roman"/>
        </w:rPr>
        <w:t xml:space="preserve"> </w:t>
      </w:r>
      <w:r w:rsidR="005802CE" w:rsidRPr="00591F86">
        <w:rPr>
          <w:rFonts w:ascii="Times New Roman" w:hAnsi="Times New Roman" w:cs="Times New Roman"/>
        </w:rPr>
        <w:t xml:space="preserve">It is the characteristics of these extra households that will tell us how far away from the </w:t>
      </w:r>
      <w:r w:rsidR="00424E79">
        <w:rPr>
          <w:rFonts w:ascii="Times New Roman" w:hAnsi="Times New Roman" w:cs="Times New Roman"/>
        </w:rPr>
        <w:t>mpce</w:t>
      </w:r>
      <w:r w:rsidR="005802CE" w:rsidRPr="00591F86">
        <w:rPr>
          <w:rFonts w:ascii="Times New Roman" w:hAnsi="Times New Roman" w:cs="Times New Roman"/>
        </w:rPr>
        <w:t xml:space="preserve"> poor mark we are. </w:t>
      </w:r>
      <w:r w:rsidR="00C54AFC" w:rsidRPr="00591F86">
        <w:rPr>
          <w:rFonts w:ascii="Times New Roman" w:hAnsi="Times New Roman" w:cs="Times New Roman"/>
        </w:rPr>
        <w:t xml:space="preserve">In other words, how </w:t>
      </w:r>
      <w:r w:rsidR="001D5A53" w:rsidRPr="00591F86">
        <w:rPr>
          <w:rFonts w:ascii="Times New Roman" w:hAnsi="Times New Roman" w:cs="Times New Roman"/>
        </w:rPr>
        <w:t>many</w:t>
      </w:r>
      <w:r w:rsidR="00C54AFC" w:rsidRPr="00591F86">
        <w:rPr>
          <w:rFonts w:ascii="Times New Roman" w:hAnsi="Times New Roman" w:cs="Times New Roman"/>
        </w:rPr>
        <w:t xml:space="preserve"> of the poor are we overestimating using the new definition of </w:t>
      </w:r>
      <w:r w:rsidR="001D5A53" w:rsidRPr="00591F86">
        <w:rPr>
          <w:rFonts w:ascii="Times New Roman" w:hAnsi="Times New Roman" w:cs="Times New Roman"/>
        </w:rPr>
        <w:t>poverty</w:t>
      </w:r>
      <w:r w:rsidR="00C54AFC" w:rsidRPr="00591F86">
        <w:rPr>
          <w:rFonts w:ascii="Times New Roman" w:hAnsi="Times New Roman" w:cs="Times New Roman"/>
        </w:rPr>
        <w:t>.</w:t>
      </w:r>
    </w:p>
    <w:p w:rsidR="00124C76" w:rsidRPr="00591F86" w:rsidRDefault="00410127" w:rsidP="00591F86">
      <w:pPr>
        <w:spacing w:line="360" w:lineRule="auto"/>
        <w:rPr>
          <w:rFonts w:ascii="Times New Roman" w:hAnsi="Times New Roman" w:cs="Times New Roman"/>
        </w:rPr>
      </w:pPr>
      <w:r w:rsidRPr="00591F86">
        <w:rPr>
          <w:rFonts w:ascii="Times New Roman" w:hAnsi="Times New Roman" w:cs="Times New Roman"/>
        </w:rPr>
        <w:t>We consider occupation and education to be the two most i</w:t>
      </w:r>
      <w:r w:rsidR="00C54AFC" w:rsidRPr="00591F86">
        <w:rPr>
          <w:rFonts w:ascii="Times New Roman" w:hAnsi="Times New Roman" w:cs="Times New Roman"/>
        </w:rPr>
        <w:t>mportant indicators of poverty</w:t>
      </w:r>
      <w:r w:rsidR="00C5507E" w:rsidRPr="00591F86">
        <w:rPr>
          <w:rFonts w:ascii="Times New Roman" w:hAnsi="Times New Roman" w:cs="Times New Roman"/>
        </w:rPr>
        <w:t xml:space="preserve">, out of the five multidimensional indicators </w:t>
      </w:r>
      <w:r w:rsidR="00B85AD3" w:rsidRPr="00591F86">
        <w:rPr>
          <w:rFonts w:ascii="Times New Roman" w:hAnsi="Times New Roman" w:cs="Times New Roman"/>
        </w:rPr>
        <w:t xml:space="preserve">for the urban population </w:t>
      </w:r>
      <w:r w:rsidR="00C5507E" w:rsidRPr="00591F86">
        <w:rPr>
          <w:rFonts w:ascii="Times New Roman" w:hAnsi="Times New Roman" w:cs="Times New Roman"/>
        </w:rPr>
        <w:t>that we have chosen</w:t>
      </w:r>
      <w:r w:rsidR="00C54AFC" w:rsidRPr="00591F86">
        <w:rPr>
          <w:rFonts w:ascii="Times New Roman" w:hAnsi="Times New Roman" w:cs="Times New Roman"/>
        </w:rPr>
        <w:t xml:space="preserve">; and these are also the dimensions that help one get out of the </w:t>
      </w:r>
      <w:r w:rsidR="0003554E" w:rsidRPr="00591F86">
        <w:rPr>
          <w:rFonts w:ascii="Times New Roman" w:hAnsi="Times New Roman" w:cs="Times New Roman"/>
        </w:rPr>
        <w:t xml:space="preserve">intergenerational </w:t>
      </w:r>
      <w:r w:rsidR="00C54AFC" w:rsidRPr="00591F86">
        <w:rPr>
          <w:rFonts w:ascii="Times New Roman" w:hAnsi="Times New Roman" w:cs="Times New Roman"/>
        </w:rPr>
        <w:t xml:space="preserve">cycle of poverty. </w:t>
      </w:r>
      <w:r w:rsidRPr="00591F86">
        <w:rPr>
          <w:rFonts w:ascii="Times New Roman" w:hAnsi="Times New Roman" w:cs="Times New Roman"/>
        </w:rPr>
        <w:t xml:space="preserve">We have defined certain occupations as vulnerable </w:t>
      </w:r>
      <w:r w:rsidR="00295079" w:rsidRPr="00591F86">
        <w:rPr>
          <w:rFonts w:ascii="Times New Roman" w:hAnsi="Times New Roman" w:cs="Times New Roman"/>
        </w:rPr>
        <w:t>since these are the ones where health and safety concerns are the most.</w:t>
      </w:r>
      <w:r w:rsidR="000E6E4B" w:rsidRPr="00591F86">
        <w:rPr>
          <w:rFonts w:ascii="Times New Roman" w:hAnsi="Times New Roman" w:cs="Times New Roman"/>
        </w:rPr>
        <w:t xml:space="preserve"> </w:t>
      </w:r>
      <w:r w:rsidRPr="00591F86">
        <w:rPr>
          <w:rFonts w:ascii="Times New Roman" w:hAnsi="Times New Roman" w:cs="Times New Roman"/>
        </w:rPr>
        <w:t xml:space="preserve"> The idea is </w:t>
      </w:r>
      <w:r w:rsidR="00E34F0C" w:rsidRPr="00591F86">
        <w:rPr>
          <w:rFonts w:ascii="Times New Roman" w:hAnsi="Times New Roman" w:cs="Times New Roman"/>
        </w:rPr>
        <w:t xml:space="preserve">to </w:t>
      </w:r>
      <w:r w:rsidR="000E6E4B" w:rsidRPr="00591F86">
        <w:rPr>
          <w:rFonts w:ascii="Times New Roman" w:hAnsi="Times New Roman" w:cs="Times New Roman"/>
        </w:rPr>
        <w:t>explore</w:t>
      </w:r>
      <w:r w:rsidR="00E34F0C" w:rsidRPr="00591F86">
        <w:rPr>
          <w:rFonts w:ascii="Times New Roman" w:hAnsi="Times New Roman" w:cs="Times New Roman"/>
        </w:rPr>
        <w:t xml:space="preserve"> if there are certain characteristics of these households </w:t>
      </w:r>
      <w:r w:rsidR="000E6E4B" w:rsidRPr="00591F86">
        <w:rPr>
          <w:rFonts w:ascii="Times New Roman" w:hAnsi="Times New Roman" w:cs="Times New Roman"/>
        </w:rPr>
        <w:t>that make a case for them not to be included as poor</w:t>
      </w:r>
      <w:r w:rsidR="00E34F0C" w:rsidRPr="00591F86">
        <w:rPr>
          <w:rFonts w:ascii="Times New Roman" w:hAnsi="Times New Roman" w:cs="Times New Roman"/>
        </w:rPr>
        <w:t xml:space="preserve">. Note </w:t>
      </w:r>
      <w:r w:rsidR="000E6E4B" w:rsidRPr="00591F86">
        <w:rPr>
          <w:rFonts w:ascii="Times New Roman" w:hAnsi="Times New Roman" w:cs="Times New Roman"/>
        </w:rPr>
        <w:t>t</w:t>
      </w:r>
      <w:r w:rsidR="00E34F0C" w:rsidRPr="00591F86">
        <w:rPr>
          <w:rFonts w:ascii="Times New Roman" w:hAnsi="Times New Roman" w:cs="Times New Roman"/>
        </w:rPr>
        <w:t>hat we have used a very</w:t>
      </w:r>
      <w:r w:rsidR="00654A5C" w:rsidRPr="00591F86">
        <w:rPr>
          <w:rFonts w:ascii="Times New Roman" w:hAnsi="Times New Roman" w:cs="Times New Roman"/>
        </w:rPr>
        <w:t xml:space="preserve"> liberal</w:t>
      </w:r>
      <w:r w:rsidR="00E34F0C" w:rsidRPr="00591F86">
        <w:rPr>
          <w:rFonts w:ascii="Times New Roman" w:hAnsi="Times New Roman" w:cs="Times New Roman"/>
        </w:rPr>
        <w:t xml:space="preserve"> cut off for </w:t>
      </w:r>
      <w:r w:rsidR="006573DF" w:rsidRPr="00591F86">
        <w:rPr>
          <w:rFonts w:ascii="Times New Roman" w:hAnsi="Times New Roman" w:cs="Times New Roman"/>
        </w:rPr>
        <w:t xml:space="preserve">defining multidimensional poor- </w:t>
      </w:r>
      <w:r w:rsidR="00124C76" w:rsidRPr="00591F86">
        <w:rPr>
          <w:rFonts w:ascii="Times New Roman" w:hAnsi="Times New Roman" w:cs="Times New Roman"/>
        </w:rPr>
        <w:t>as those</w:t>
      </w:r>
      <w:r w:rsidR="006573DF" w:rsidRPr="00591F86">
        <w:rPr>
          <w:rFonts w:ascii="Times New Roman" w:hAnsi="Times New Roman" w:cs="Times New Roman"/>
        </w:rPr>
        <w:t xml:space="preserve"> who</w:t>
      </w:r>
      <w:r w:rsidR="00124C76" w:rsidRPr="00591F86">
        <w:rPr>
          <w:rFonts w:ascii="Times New Roman" w:hAnsi="Times New Roman" w:cs="Times New Roman"/>
        </w:rPr>
        <w:t xml:space="preserve"> are vulnerable in any dimension</w:t>
      </w:r>
      <w:r w:rsidR="006573DF" w:rsidRPr="00591F86">
        <w:rPr>
          <w:rFonts w:ascii="Times New Roman" w:hAnsi="Times New Roman" w:cs="Times New Roman"/>
        </w:rPr>
        <w:t xml:space="preserve"> (greater than equal to one)</w:t>
      </w:r>
      <w:r w:rsidR="00124C76" w:rsidRPr="00591F86">
        <w:rPr>
          <w:rFonts w:ascii="Times New Roman" w:hAnsi="Times New Roman" w:cs="Times New Roman"/>
        </w:rPr>
        <w:t xml:space="preserve">. </w:t>
      </w:r>
    </w:p>
    <w:p w:rsidR="00374530" w:rsidRPr="00591F86" w:rsidRDefault="00374530" w:rsidP="00591F86">
      <w:pPr>
        <w:spacing w:line="360" w:lineRule="auto"/>
        <w:rPr>
          <w:rFonts w:ascii="Times New Roman" w:hAnsi="Times New Roman" w:cs="Times New Roman"/>
        </w:rPr>
      </w:pPr>
    </w:p>
    <w:p w:rsidR="00925B2F" w:rsidRPr="00591F86" w:rsidRDefault="00925B2F" w:rsidP="00591F86">
      <w:pPr>
        <w:spacing w:line="360" w:lineRule="auto"/>
        <w:rPr>
          <w:rFonts w:ascii="Times New Roman" w:hAnsi="Times New Roman" w:cs="Times New Roman"/>
        </w:rPr>
      </w:pPr>
      <w:r w:rsidRPr="00591F86">
        <w:rPr>
          <w:rFonts w:ascii="Times New Roman" w:hAnsi="Times New Roman" w:cs="Times New Roman"/>
        </w:rPr>
        <w:lastRenderedPageBreak/>
        <w:t>We now consider characteristics of tho</w:t>
      </w:r>
      <w:r w:rsidR="00654A5C" w:rsidRPr="00591F86">
        <w:rPr>
          <w:rFonts w:ascii="Times New Roman" w:hAnsi="Times New Roman" w:cs="Times New Roman"/>
        </w:rPr>
        <w:t>se households that are mpce non-</w:t>
      </w:r>
      <w:r w:rsidRPr="00591F86">
        <w:rPr>
          <w:rFonts w:ascii="Times New Roman" w:hAnsi="Times New Roman" w:cs="Times New Roman"/>
        </w:rPr>
        <w:t>poor but multidimensionally poor.</w:t>
      </w:r>
      <w:r w:rsidR="004C6E43" w:rsidRPr="00591F86">
        <w:rPr>
          <w:rFonts w:ascii="Times New Roman" w:hAnsi="Times New Roman" w:cs="Times New Roman"/>
        </w:rPr>
        <w:t xml:space="preserve"> Recall that we are trying to make a case for </w:t>
      </w:r>
      <w:r w:rsidR="00654A5C" w:rsidRPr="00591F86">
        <w:rPr>
          <w:rFonts w:ascii="Times New Roman" w:hAnsi="Times New Roman" w:cs="Times New Roman"/>
        </w:rPr>
        <w:t>as many of these</w:t>
      </w:r>
      <w:r w:rsidR="004C6E43" w:rsidRPr="00591F86">
        <w:rPr>
          <w:rFonts w:ascii="Times New Roman" w:hAnsi="Times New Roman" w:cs="Times New Roman"/>
        </w:rPr>
        <w:t xml:space="preserve"> households </w:t>
      </w:r>
      <w:r w:rsidR="00E178B1" w:rsidRPr="00591F86">
        <w:rPr>
          <w:rFonts w:ascii="Times New Roman" w:hAnsi="Times New Roman" w:cs="Times New Roman"/>
        </w:rPr>
        <w:t>to be excluded from the list of poor households.</w:t>
      </w:r>
      <w:r w:rsidR="00AB6503">
        <w:rPr>
          <w:rFonts w:ascii="Times New Roman" w:hAnsi="Times New Roman" w:cs="Times New Roman"/>
        </w:rPr>
        <w:t xml:space="preserve"> These extra households may be vulnerable in one or more of the dimensions as defined by the new measure, but they have the following characteristics.</w:t>
      </w:r>
    </w:p>
    <w:p w:rsidR="00374530" w:rsidRPr="00591F86" w:rsidRDefault="0014554D" w:rsidP="00591F86">
      <w:pPr>
        <w:pStyle w:val="ListParagraph"/>
        <w:numPr>
          <w:ilvl w:val="0"/>
          <w:numId w:val="7"/>
        </w:numPr>
        <w:spacing w:line="360" w:lineRule="auto"/>
        <w:rPr>
          <w:rFonts w:ascii="Times New Roman" w:hAnsi="Times New Roman" w:cs="Times New Roman"/>
        </w:rPr>
      </w:pPr>
      <w:r w:rsidRPr="00591F86">
        <w:rPr>
          <w:rFonts w:ascii="Times New Roman" w:hAnsi="Times New Roman" w:cs="Times New Roman"/>
        </w:rPr>
        <w:t>Salary wage earners, especially if those are heads of the household, can be assumed to be better off than those where the heads of the household</w:t>
      </w:r>
      <w:r w:rsidR="00E178B1" w:rsidRPr="00591F86">
        <w:rPr>
          <w:rFonts w:ascii="Times New Roman" w:hAnsi="Times New Roman" w:cs="Times New Roman"/>
        </w:rPr>
        <w:t xml:space="preserve"> are not salary</w:t>
      </w:r>
      <w:r w:rsidR="00547F7F" w:rsidRPr="00591F86">
        <w:rPr>
          <w:rFonts w:ascii="Times New Roman" w:hAnsi="Times New Roman" w:cs="Times New Roman"/>
        </w:rPr>
        <w:t xml:space="preserve">/wage earners, as this amounts to a regular flow of income to the household. </w:t>
      </w:r>
      <w:r w:rsidRPr="00591F86">
        <w:rPr>
          <w:rFonts w:ascii="Times New Roman" w:hAnsi="Times New Roman" w:cs="Times New Roman"/>
        </w:rPr>
        <w:t xml:space="preserve"> </w:t>
      </w:r>
      <w:r w:rsidR="00232F31">
        <w:rPr>
          <w:rFonts w:ascii="Times New Roman" w:hAnsi="Times New Roman" w:cs="Times New Roman"/>
        </w:rPr>
        <w:t>Of</w:t>
      </w:r>
      <w:r w:rsidRPr="008038DB">
        <w:rPr>
          <w:rFonts w:ascii="Times New Roman" w:hAnsi="Times New Roman" w:cs="Times New Roman"/>
        </w:rPr>
        <w:t xml:space="preserve"> the</w:t>
      </w:r>
      <w:r w:rsidR="0054034C" w:rsidRPr="008038DB">
        <w:rPr>
          <w:rFonts w:ascii="Times New Roman" w:hAnsi="Times New Roman" w:cs="Times New Roman"/>
        </w:rPr>
        <w:t xml:space="preserve"> </w:t>
      </w:r>
      <w:r w:rsidR="00232F31">
        <w:rPr>
          <w:rFonts w:ascii="Times New Roman" w:hAnsi="Times New Roman" w:cs="Times New Roman"/>
        </w:rPr>
        <w:t>69.28</w:t>
      </w:r>
      <w:r w:rsidR="0054034C" w:rsidRPr="008038DB">
        <w:rPr>
          <w:rFonts w:ascii="Times New Roman" w:hAnsi="Times New Roman" w:cs="Times New Roman"/>
        </w:rPr>
        <w:t xml:space="preserve"> percent</w:t>
      </w:r>
      <w:r w:rsidRPr="008038DB">
        <w:rPr>
          <w:rFonts w:ascii="Times New Roman" w:hAnsi="Times New Roman" w:cs="Times New Roman"/>
        </w:rPr>
        <w:t xml:space="preserve"> </w:t>
      </w:r>
      <w:r w:rsidR="00941309">
        <w:rPr>
          <w:rFonts w:ascii="Times New Roman" w:hAnsi="Times New Roman" w:cs="Times New Roman"/>
        </w:rPr>
        <w:t>households that are</w:t>
      </w:r>
      <w:r w:rsidR="00EA1436" w:rsidRPr="008038DB">
        <w:rPr>
          <w:rFonts w:ascii="Times New Roman" w:hAnsi="Times New Roman" w:cs="Times New Roman"/>
        </w:rPr>
        <w:t xml:space="preserve"> extra poor according to the new definition</w:t>
      </w:r>
      <w:r w:rsidR="0054034C" w:rsidRPr="008038DB">
        <w:rPr>
          <w:rFonts w:ascii="Times New Roman" w:hAnsi="Times New Roman" w:cs="Times New Roman"/>
        </w:rPr>
        <w:t xml:space="preserve">, </w:t>
      </w:r>
      <w:r w:rsidR="00F14808" w:rsidRPr="008038DB">
        <w:rPr>
          <w:rFonts w:ascii="Times New Roman" w:hAnsi="Times New Roman" w:cs="Times New Roman"/>
        </w:rPr>
        <w:t>about</w:t>
      </w:r>
      <w:r w:rsidR="00F14808" w:rsidRPr="00591F86">
        <w:rPr>
          <w:rFonts w:ascii="Times New Roman" w:hAnsi="Times New Roman" w:cs="Times New Roman"/>
        </w:rPr>
        <w:t xml:space="preserve"> </w:t>
      </w:r>
      <w:r w:rsidR="00D6323A">
        <w:rPr>
          <w:rFonts w:ascii="Times New Roman" w:hAnsi="Times New Roman" w:cs="Times New Roman"/>
        </w:rPr>
        <w:t>36.81</w:t>
      </w:r>
      <w:r w:rsidR="0054034C" w:rsidRPr="00591F86">
        <w:rPr>
          <w:rFonts w:ascii="Times New Roman" w:hAnsi="Times New Roman" w:cs="Times New Roman"/>
        </w:rPr>
        <w:t xml:space="preserve"> percent are salary/wage earners, that is</w:t>
      </w:r>
      <w:r w:rsidR="00BF468A" w:rsidRPr="00591F86">
        <w:rPr>
          <w:rFonts w:ascii="Times New Roman" w:hAnsi="Times New Roman" w:cs="Times New Roman"/>
        </w:rPr>
        <w:t>,</w:t>
      </w:r>
      <w:r w:rsidR="0054034C" w:rsidRPr="00591F86">
        <w:rPr>
          <w:rFonts w:ascii="Times New Roman" w:hAnsi="Times New Roman" w:cs="Times New Roman"/>
        </w:rPr>
        <w:t xml:space="preserve"> </w:t>
      </w:r>
      <w:r w:rsidR="00D6323A">
        <w:rPr>
          <w:rFonts w:ascii="Times New Roman" w:hAnsi="Times New Roman" w:cs="Times New Roman"/>
        </w:rPr>
        <w:t>25.50</w:t>
      </w:r>
      <w:r w:rsidR="0054034C" w:rsidRPr="00591F86">
        <w:rPr>
          <w:rFonts w:ascii="Times New Roman" w:hAnsi="Times New Roman" w:cs="Times New Roman"/>
        </w:rPr>
        <w:t xml:space="preserve"> percent of the total </w:t>
      </w:r>
      <w:r w:rsidR="00B3081B">
        <w:rPr>
          <w:rFonts w:ascii="Times New Roman" w:hAnsi="Times New Roman" w:cs="Times New Roman"/>
        </w:rPr>
        <w:t>households</w:t>
      </w:r>
      <w:r w:rsidR="0054034C" w:rsidRPr="00591F86">
        <w:rPr>
          <w:rFonts w:ascii="Times New Roman" w:hAnsi="Times New Roman" w:cs="Times New Roman"/>
        </w:rPr>
        <w:t xml:space="preserve">. </w:t>
      </w:r>
    </w:p>
    <w:p w:rsidR="0054034C" w:rsidRPr="00591F86" w:rsidRDefault="0054034C" w:rsidP="00591F86">
      <w:pPr>
        <w:pStyle w:val="ListParagraph"/>
        <w:numPr>
          <w:ilvl w:val="0"/>
          <w:numId w:val="7"/>
        </w:numPr>
        <w:spacing w:line="360" w:lineRule="auto"/>
        <w:rPr>
          <w:rFonts w:ascii="Times New Roman" w:hAnsi="Times New Roman" w:cs="Times New Roman"/>
        </w:rPr>
      </w:pPr>
      <w:r w:rsidRPr="00591F86">
        <w:rPr>
          <w:rFonts w:ascii="Times New Roman" w:hAnsi="Times New Roman" w:cs="Times New Roman"/>
        </w:rPr>
        <w:t xml:space="preserve">This leaves us with </w:t>
      </w:r>
      <w:r w:rsidR="00D77A92">
        <w:rPr>
          <w:rFonts w:ascii="Times New Roman" w:hAnsi="Times New Roman" w:cs="Times New Roman"/>
        </w:rPr>
        <w:t>43.78</w:t>
      </w:r>
      <w:r w:rsidR="00A422C3">
        <w:rPr>
          <w:rFonts w:ascii="Times New Roman" w:hAnsi="Times New Roman" w:cs="Times New Roman"/>
        </w:rPr>
        <w:t xml:space="preserve"> percent of the</w:t>
      </w:r>
      <w:r w:rsidR="00F14808" w:rsidRPr="00591F86">
        <w:rPr>
          <w:rFonts w:ascii="Times New Roman" w:hAnsi="Times New Roman" w:cs="Times New Roman"/>
        </w:rPr>
        <w:t xml:space="preserve"> </w:t>
      </w:r>
      <w:r w:rsidR="00B3081B">
        <w:rPr>
          <w:rFonts w:ascii="Times New Roman" w:hAnsi="Times New Roman" w:cs="Times New Roman"/>
        </w:rPr>
        <w:t>households</w:t>
      </w:r>
      <w:r w:rsidR="00B3081B" w:rsidRPr="00591F86">
        <w:rPr>
          <w:rFonts w:ascii="Times New Roman" w:hAnsi="Times New Roman" w:cs="Times New Roman"/>
        </w:rPr>
        <w:t>.</w:t>
      </w:r>
      <w:r w:rsidRPr="00591F86">
        <w:rPr>
          <w:rFonts w:ascii="Times New Roman" w:hAnsi="Times New Roman" w:cs="Times New Roman"/>
        </w:rPr>
        <w:t xml:space="preserve">  </w:t>
      </w:r>
      <w:r w:rsidR="00654A5C" w:rsidRPr="00591F86">
        <w:rPr>
          <w:rFonts w:ascii="Times New Roman" w:hAnsi="Times New Roman" w:cs="Times New Roman"/>
        </w:rPr>
        <w:t>We</w:t>
      </w:r>
      <w:r w:rsidRPr="00591F86">
        <w:rPr>
          <w:rFonts w:ascii="Times New Roman" w:hAnsi="Times New Roman" w:cs="Times New Roman"/>
        </w:rPr>
        <w:t xml:space="preserve"> </w:t>
      </w:r>
      <w:r w:rsidR="00F14808" w:rsidRPr="00591F86">
        <w:rPr>
          <w:rFonts w:ascii="Times New Roman" w:hAnsi="Times New Roman" w:cs="Times New Roman"/>
        </w:rPr>
        <w:t>subtract</w:t>
      </w:r>
      <w:r w:rsidRPr="00591F86">
        <w:rPr>
          <w:rFonts w:ascii="Times New Roman" w:hAnsi="Times New Roman" w:cs="Times New Roman"/>
        </w:rPr>
        <w:t xml:space="preserve"> </w:t>
      </w:r>
      <w:r w:rsidR="00D77A92">
        <w:rPr>
          <w:rFonts w:ascii="Times New Roman" w:hAnsi="Times New Roman" w:cs="Times New Roman"/>
        </w:rPr>
        <w:t>9.26</w:t>
      </w:r>
      <w:r w:rsidRPr="00591F86">
        <w:rPr>
          <w:rFonts w:ascii="Times New Roman" w:hAnsi="Times New Roman" w:cs="Times New Roman"/>
        </w:rPr>
        <w:t xml:space="preserve"> percent of the second stage stratum 1 </w:t>
      </w:r>
      <w:r w:rsidR="00654A5C" w:rsidRPr="00591F86">
        <w:rPr>
          <w:rFonts w:ascii="Times New Roman" w:hAnsi="Times New Roman" w:cs="Times New Roman"/>
        </w:rPr>
        <w:t>households</w:t>
      </w:r>
      <w:r w:rsidR="00F14808" w:rsidRPr="00591F86">
        <w:rPr>
          <w:rFonts w:ascii="Times New Roman" w:hAnsi="Times New Roman" w:cs="Times New Roman"/>
        </w:rPr>
        <w:t xml:space="preserve"> </w:t>
      </w:r>
      <w:r w:rsidR="00654A5C" w:rsidRPr="00591F86">
        <w:rPr>
          <w:rFonts w:ascii="Times New Roman" w:hAnsi="Times New Roman" w:cs="Times New Roman"/>
        </w:rPr>
        <w:t>defined as affluent households by NSS</w:t>
      </w:r>
      <w:r w:rsidR="00BA7701">
        <w:rPr>
          <w:rFonts w:ascii="Times New Roman" w:hAnsi="Times New Roman" w:cs="Times New Roman"/>
        </w:rPr>
        <w:t xml:space="preserve"> of the extra poor, or about </w:t>
      </w:r>
      <w:r w:rsidR="00D77A92">
        <w:rPr>
          <w:rFonts w:ascii="Times New Roman" w:hAnsi="Times New Roman" w:cs="Times New Roman"/>
        </w:rPr>
        <w:t>6.4</w:t>
      </w:r>
      <w:r w:rsidR="00BA7701">
        <w:rPr>
          <w:rFonts w:ascii="Times New Roman" w:hAnsi="Times New Roman" w:cs="Times New Roman"/>
        </w:rPr>
        <w:t xml:space="preserve"> percent of the </w:t>
      </w:r>
      <w:r w:rsidR="00B3081B">
        <w:rPr>
          <w:rFonts w:ascii="Times New Roman" w:hAnsi="Times New Roman" w:cs="Times New Roman"/>
        </w:rPr>
        <w:t>households</w:t>
      </w:r>
      <w:r w:rsidR="00EB446A" w:rsidRPr="00591F86">
        <w:rPr>
          <w:rFonts w:ascii="Times New Roman" w:hAnsi="Times New Roman" w:cs="Times New Roman"/>
        </w:rPr>
        <w:t xml:space="preserve">. </w:t>
      </w:r>
    </w:p>
    <w:p w:rsidR="0054034C" w:rsidRPr="00591F86" w:rsidRDefault="005A4BB9" w:rsidP="00591F86">
      <w:pPr>
        <w:pStyle w:val="ListParagraph"/>
        <w:numPr>
          <w:ilvl w:val="0"/>
          <w:numId w:val="7"/>
        </w:numPr>
        <w:spacing w:line="360" w:lineRule="auto"/>
        <w:rPr>
          <w:rFonts w:ascii="Times New Roman" w:hAnsi="Times New Roman" w:cs="Times New Roman"/>
        </w:rPr>
      </w:pPr>
      <w:r w:rsidRPr="00591F86">
        <w:rPr>
          <w:rFonts w:ascii="Times New Roman" w:hAnsi="Times New Roman" w:cs="Times New Roman"/>
        </w:rPr>
        <w:t xml:space="preserve">This leaves us with </w:t>
      </w:r>
      <w:r w:rsidR="00B3081B">
        <w:rPr>
          <w:rFonts w:ascii="Times New Roman" w:hAnsi="Times New Roman" w:cs="Times New Roman"/>
        </w:rPr>
        <w:t>37.37</w:t>
      </w:r>
      <w:r w:rsidR="0054034C" w:rsidRPr="00591F86">
        <w:rPr>
          <w:rFonts w:ascii="Times New Roman" w:hAnsi="Times New Roman" w:cs="Times New Roman"/>
        </w:rPr>
        <w:t xml:space="preserve"> percent</w:t>
      </w:r>
      <w:r w:rsidR="002C2312" w:rsidRPr="00591F86">
        <w:rPr>
          <w:rFonts w:ascii="Times New Roman" w:hAnsi="Times New Roman" w:cs="Times New Roman"/>
        </w:rPr>
        <w:t xml:space="preserve"> </w:t>
      </w:r>
      <w:r w:rsidR="00B3081B">
        <w:rPr>
          <w:rFonts w:ascii="Times New Roman" w:hAnsi="Times New Roman" w:cs="Times New Roman"/>
        </w:rPr>
        <w:t>households</w:t>
      </w:r>
      <w:r w:rsidR="0054034C" w:rsidRPr="00591F86">
        <w:rPr>
          <w:rFonts w:ascii="Times New Roman" w:hAnsi="Times New Roman" w:cs="Times New Roman"/>
        </w:rPr>
        <w:t xml:space="preserve">. </w:t>
      </w:r>
      <w:r w:rsidR="00B3081B">
        <w:rPr>
          <w:rFonts w:ascii="Times New Roman" w:hAnsi="Times New Roman" w:cs="Times New Roman"/>
        </w:rPr>
        <w:t>41.25</w:t>
      </w:r>
      <w:r w:rsidR="00264131" w:rsidRPr="00591F86">
        <w:rPr>
          <w:rFonts w:ascii="Times New Roman" w:hAnsi="Times New Roman" w:cs="Times New Roman"/>
        </w:rPr>
        <w:t xml:space="preserve"> percent of the </w:t>
      </w:r>
      <w:r w:rsidR="00BA7701">
        <w:rPr>
          <w:rFonts w:ascii="Times New Roman" w:hAnsi="Times New Roman" w:cs="Times New Roman"/>
        </w:rPr>
        <w:t>extra poor</w:t>
      </w:r>
      <w:r w:rsidR="00264131" w:rsidRPr="00591F86">
        <w:rPr>
          <w:rFonts w:ascii="Times New Roman" w:hAnsi="Times New Roman" w:cs="Times New Roman"/>
        </w:rPr>
        <w:t xml:space="preserve"> is </w:t>
      </w:r>
      <w:r w:rsidR="00F52FDB" w:rsidRPr="00591F86">
        <w:rPr>
          <w:rFonts w:ascii="Times New Roman" w:hAnsi="Times New Roman" w:cs="Times New Roman"/>
        </w:rPr>
        <w:t xml:space="preserve">not </w:t>
      </w:r>
      <w:r w:rsidR="00264131" w:rsidRPr="00591F86">
        <w:rPr>
          <w:rFonts w:ascii="Times New Roman" w:hAnsi="Times New Roman" w:cs="Times New Roman"/>
        </w:rPr>
        <w:t>occupationally vulnerable</w:t>
      </w:r>
      <w:r w:rsidR="00A366BB" w:rsidRPr="00591F86">
        <w:rPr>
          <w:rFonts w:ascii="Times New Roman" w:hAnsi="Times New Roman" w:cs="Times New Roman"/>
        </w:rPr>
        <w:t xml:space="preserve"> (according to our new definition)</w:t>
      </w:r>
      <w:r w:rsidR="00264131" w:rsidRPr="00591F86">
        <w:rPr>
          <w:rFonts w:ascii="Times New Roman" w:hAnsi="Times New Roman" w:cs="Times New Roman"/>
        </w:rPr>
        <w:t xml:space="preserve">. </w:t>
      </w:r>
      <w:r w:rsidR="00F52FDB" w:rsidRPr="00591F86">
        <w:rPr>
          <w:rFonts w:ascii="Times New Roman" w:hAnsi="Times New Roman" w:cs="Times New Roman"/>
        </w:rPr>
        <w:t xml:space="preserve">This constitutes </w:t>
      </w:r>
      <w:r w:rsidR="00BA7701">
        <w:rPr>
          <w:rFonts w:ascii="Times New Roman" w:hAnsi="Times New Roman" w:cs="Times New Roman"/>
        </w:rPr>
        <w:t>28.</w:t>
      </w:r>
      <w:r w:rsidR="00B3081B">
        <w:rPr>
          <w:rFonts w:ascii="Times New Roman" w:hAnsi="Times New Roman" w:cs="Times New Roman"/>
        </w:rPr>
        <w:t>58</w:t>
      </w:r>
      <w:r w:rsidR="00F52FDB" w:rsidRPr="00591F86">
        <w:rPr>
          <w:rFonts w:ascii="Times New Roman" w:hAnsi="Times New Roman" w:cs="Times New Roman"/>
        </w:rPr>
        <w:t xml:space="preserve"> percent of the </w:t>
      </w:r>
      <w:r w:rsidR="00B3081B">
        <w:rPr>
          <w:rFonts w:ascii="Times New Roman" w:hAnsi="Times New Roman" w:cs="Times New Roman"/>
        </w:rPr>
        <w:t>households</w:t>
      </w:r>
      <w:r w:rsidR="00F52FDB" w:rsidRPr="00591F86">
        <w:rPr>
          <w:rFonts w:ascii="Times New Roman" w:hAnsi="Times New Roman" w:cs="Times New Roman"/>
        </w:rPr>
        <w:t xml:space="preserve">. This leaves us with </w:t>
      </w:r>
      <w:r w:rsidR="00BA7701">
        <w:rPr>
          <w:rFonts w:ascii="Times New Roman" w:hAnsi="Times New Roman" w:cs="Times New Roman"/>
        </w:rPr>
        <w:t>8.</w:t>
      </w:r>
      <w:r w:rsidR="00B3081B">
        <w:rPr>
          <w:rFonts w:ascii="Times New Roman" w:hAnsi="Times New Roman" w:cs="Times New Roman"/>
        </w:rPr>
        <w:t>79</w:t>
      </w:r>
      <w:r w:rsidR="00F52FDB" w:rsidRPr="00591F86">
        <w:rPr>
          <w:rFonts w:ascii="Times New Roman" w:hAnsi="Times New Roman" w:cs="Times New Roman"/>
        </w:rPr>
        <w:t xml:space="preserve"> percent of total </w:t>
      </w:r>
      <w:r w:rsidR="00B3081B">
        <w:rPr>
          <w:rFonts w:ascii="Times New Roman" w:hAnsi="Times New Roman" w:cs="Times New Roman"/>
        </w:rPr>
        <w:t>households</w:t>
      </w:r>
      <w:r w:rsidR="00F52FDB" w:rsidRPr="00591F86">
        <w:rPr>
          <w:rFonts w:ascii="Times New Roman" w:hAnsi="Times New Roman" w:cs="Times New Roman"/>
        </w:rPr>
        <w:t>.</w:t>
      </w:r>
    </w:p>
    <w:p w:rsidR="0054034C" w:rsidRPr="00591F86" w:rsidRDefault="00BA7701" w:rsidP="00591F86">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Of the extra poor, about </w:t>
      </w:r>
      <w:r w:rsidR="00B3081B">
        <w:rPr>
          <w:rFonts w:ascii="Times New Roman" w:hAnsi="Times New Roman" w:cs="Times New Roman"/>
        </w:rPr>
        <w:t>4.30</w:t>
      </w:r>
      <w:r w:rsidR="00F52FDB" w:rsidRPr="00591F86">
        <w:rPr>
          <w:rFonts w:ascii="Times New Roman" w:hAnsi="Times New Roman" w:cs="Times New Roman"/>
        </w:rPr>
        <w:t xml:space="preserve"> percent is not educationally vulnerable, that is, they have scope for getting better in terms of their standard of living. This constitutes </w:t>
      </w:r>
      <w:r w:rsidR="00B3081B">
        <w:rPr>
          <w:rFonts w:ascii="Times New Roman" w:hAnsi="Times New Roman" w:cs="Times New Roman"/>
        </w:rPr>
        <w:t>2.98</w:t>
      </w:r>
      <w:r>
        <w:rPr>
          <w:rFonts w:ascii="Times New Roman" w:hAnsi="Times New Roman" w:cs="Times New Roman"/>
        </w:rPr>
        <w:t xml:space="preserve"> </w:t>
      </w:r>
      <w:r w:rsidR="00F52FDB" w:rsidRPr="00591F86">
        <w:rPr>
          <w:rFonts w:ascii="Times New Roman" w:hAnsi="Times New Roman" w:cs="Times New Roman"/>
        </w:rPr>
        <w:t xml:space="preserve">percent of the </w:t>
      </w:r>
      <w:r w:rsidR="00B3081B">
        <w:rPr>
          <w:rFonts w:ascii="Times New Roman" w:hAnsi="Times New Roman" w:cs="Times New Roman"/>
        </w:rPr>
        <w:t>total households</w:t>
      </w:r>
      <w:r w:rsidR="00F52FDB" w:rsidRPr="00591F86">
        <w:rPr>
          <w:rFonts w:ascii="Times New Roman" w:hAnsi="Times New Roman" w:cs="Times New Roman"/>
        </w:rPr>
        <w:t xml:space="preserve">. </w:t>
      </w:r>
    </w:p>
    <w:p w:rsidR="00B47BF0" w:rsidRPr="00BA7701" w:rsidRDefault="00F52FDB" w:rsidP="003D5008">
      <w:pPr>
        <w:pStyle w:val="ListParagraph"/>
        <w:numPr>
          <w:ilvl w:val="0"/>
          <w:numId w:val="7"/>
        </w:numPr>
        <w:spacing w:line="360" w:lineRule="auto"/>
        <w:rPr>
          <w:rFonts w:ascii="Times New Roman" w:hAnsi="Times New Roman" w:cs="Times New Roman"/>
        </w:rPr>
      </w:pPr>
      <w:r w:rsidRPr="00BA7701">
        <w:rPr>
          <w:rFonts w:ascii="Times New Roman" w:hAnsi="Times New Roman" w:cs="Times New Roman"/>
        </w:rPr>
        <w:t xml:space="preserve">This leaves us with </w:t>
      </w:r>
      <w:r w:rsidR="00B3081B">
        <w:rPr>
          <w:rFonts w:ascii="Times New Roman" w:hAnsi="Times New Roman" w:cs="Times New Roman"/>
        </w:rPr>
        <w:t>5.81</w:t>
      </w:r>
      <w:r w:rsidRPr="00BA7701">
        <w:rPr>
          <w:rFonts w:ascii="Times New Roman" w:hAnsi="Times New Roman" w:cs="Times New Roman"/>
        </w:rPr>
        <w:t xml:space="preserve"> percent of </w:t>
      </w:r>
      <w:r w:rsidR="00B3081B">
        <w:rPr>
          <w:rFonts w:ascii="Times New Roman" w:hAnsi="Times New Roman" w:cs="Times New Roman"/>
        </w:rPr>
        <w:t>households that are</w:t>
      </w:r>
      <w:r w:rsidR="00A366BB" w:rsidRPr="00BA7701">
        <w:rPr>
          <w:rFonts w:ascii="Times New Roman" w:hAnsi="Times New Roman" w:cs="Times New Roman"/>
        </w:rPr>
        <w:t xml:space="preserve"> educationall</w:t>
      </w:r>
      <w:r w:rsidR="0054305B" w:rsidRPr="00BA7701">
        <w:rPr>
          <w:rFonts w:ascii="Times New Roman" w:hAnsi="Times New Roman" w:cs="Times New Roman"/>
        </w:rPr>
        <w:t>y and occupationally vulnerable, that does not belong to seco</w:t>
      </w:r>
      <w:r w:rsidR="00BA7701">
        <w:rPr>
          <w:rFonts w:ascii="Times New Roman" w:hAnsi="Times New Roman" w:cs="Times New Roman"/>
        </w:rPr>
        <w:t xml:space="preserve">nd stage stratum 1, and are not </w:t>
      </w:r>
      <w:r w:rsidR="0054305B" w:rsidRPr="00BA7701">
        <w:rPr>
          <w:rFonts w:ascii="Times New Roman" w:hAnsi="Times New Roman" w:cs="Times New Roman"/>
        </w:rPr>
        <w:t>salary wage earners</w:t>
      </w:r>
      <w:r w:rsidRPr="00BA7701">
        <w:rPr>
          <w:rFonts w:ascii="Times New Roman" w:hAnsi="Times New Roman" w:cs="Times New Roman"/>
        </w:rPr>
        <w:t xml:space="preserve">. </w:t>
      </w:r>
    </w:p>
    <w:p w:rsidR="00B47BF0" w:rsidRDefault="00B47BF0" w:rsidP="00591F86">
      <w:pPr>
        <w:pStyle w:val="ListParagraph"/>
        <w:spacing w:line="360" w:lineRule="auto"/>
        <w:ind w:left="1440"/>
        <w:jc w:val="center"/>
        <w:rPr>
          <w:rFonts w:ascii="Times New Roman" w:hAnsi="Times New Roman" w:cs="Times New Roman"/>
          <w:b/>
        </w:rPr>
      </w:pPr>
    </w:p>
    <w:p w:rsidR="00BA7701" w:rsidRPr="00591F86" w:rsidRDefault="00BA7701" w:rsidP="00BA7701">
      <w:pPr>
        <w:spacing w:line="360" w:lineRule="auto"/>
        <w:rPr>
          <w:rFonts w:ascii="Times New Roman" w:hAnsi="Times New Roman" w:cs="Times New Roman"/>
        </w:rPr>
      </w:pPr>
      <w:r w:rsidRPr="00591F86">
        <w:rPr>
          <w:rFonts w:ascii="Times New Roman" w:hAnsi="Times New Roman" w:cs="Times New Roman"/>
        </w:rPr>
        <w:t xml:space="preserve">Note that about </w:t>
      </w:r>
      <w:r w:rsidR="00CA26DE">
        <w:rPr>
          <w:rFonts w:ascii="Times New Roman" w:hAnsi="Times New Roman" w:cs="Times New Roman"/>
        </w:rPr>
        <w:t>3.18</w:t>
      </w:r>
      <w:r w:rsidRPr="00591F86">
        <w:rPr>
          <w:rFonts w:ascii="Times New Roman" w:hAnsi="Times New Roman" w:cs="Times New Roman"/>
        </w:rPr>
        <w:t xml:space="preserve"> percent of the</w:t>
      </w:r>
      <w:r>
        <w:rPr>
          <w:rFonts w:ascii="Times New Roman" w:hAnsi="Times New Roman" w:cs="Times New Roman"/>
        </w:rPr>
        <w:t xml:space="preserve"> extra</w:t>
      </w:r>
      <w:r w:rsidR="00941309">
        <w:rPr>
          <w:rFonts w:ascii="Times New Roman" w:hAnsi="Times New Roman" w:cs="Times New Roman"/>
        </w:rPr>
        <w:t xml:space="preserve"> households</w:t>
      </w:r>
      <w:r>
        <w:rPr>
          <w:rFonts w:ascii="Times New Roman" w:hAnsi="Times New Roman" w:cs="Times New Roman"/>
        </w:rPr>
        <w:t xml:space="preserve"> (or 1.74 percent of the total</w:t>
      </w:r>
      <w:r w:rsidR="00941309">
        <w:rPr>
          <w:rFonts w:ascii="Times New Roman" w:hAnsi="Times New Roman" w:cs="Times New Roman"/>
        </w:rPr>
        <w:t xml:space="preserve"> households</w:t>
      </w:r>
      <w:r>
        <w:rPr>
          <w:rFonts w:ascii="Times New Roman" w:hAnsi="Times New Roman" w:cs="Times New Roman"/>
        </w:rPr>
        <w:t xml:space="preserve">) </w:t>
      </w:r>
      <w:r w:rsidRPr="00591F86">
        <w:rPr>
          <w:rFonts w:ascii="Times New Roman" w:hAnsi="Times New Roman" w:cs="Times New Roman"/>
        </w:rPr>
        <w:t xml:space="preserve">is of household type 3, that is, regular salary wage earner, that is, in such cases, a member of the household who is not the household head is a regular salary wage earner. </w:t>
      </w:r>
      <w:r>
        <w:rPr>
          <w:rFonts w:ascii="Times New Roman" w:hAnsi="Times New Roman" w:cs="Times New Roman"/>
        </w:rPr>
        <w:t xml:space="preserve">We take this as less vulnerable than a household where there is no member who is a regular salary/wage earner. </w:t>
      </w:r>
      <w:r w:rsidRPr="00591F86">
        <w:rPr>
          <w:rFonts w:ascii="Times New Roman" w:hAnsi="Times New Roman" w:cs="Times New Roman"/>
        </w:rPr>
        <w:t xml:space="preserve">This leaves us with </w:t>
      </w:r>
      <w:r w:rsidR="002F2746">
        <w:rPr>
          <w:rFonts w:ascii="Times New Roman" w:hAnsi="Times New Roman" w:cs="Times New Roman"/>
        </w:rPr>
        <w:t>3.18</w:t>
      </w:r>
      <w:r w:rsidRPr="00591F86">
        <w:rPr>
          <w:rFonts w:ascii="Times New Roman" w:hAnsi="Times New Roman" w:cs="Times New Roman"/>
        </w:rPr>
        <w:t xml:space="preserve"> percent of </w:t>
      </w:r>
      <w:r>
        <w:rPr>
          <w:rFonts w:ascii="Times New Roman" w:hAnsi="Times New Roman" w:cs="Times New Roman"/>
        </w:rPr>
        <w:t xml:space="preserve">the </w:t>
      </w:r>
      <w:r w:rsidR="00941309">
        <w:rPr>
          <w:rFonts w:ascii="Times New Roman" w:hAnsi="Times New Roman" w:cs="Times New Roman"/>
        </w:rPr>
        <w:t>households</w:t>
      </w:r>
      <w:r w:rsidRPr="00591F86">
        <w:rPr>
          <w:rFonts w:ascii="Times New Roman" w:hAnsi="Times New Roman" w:cs="Times New Roman"/>
        </w:rPr>
        <w:t>.</w:t>
      </w:r>
    </w:p>
    <w:p w:rsidR="00BA7701" w:rsidRPr="00591F86" w:rsidRDefault="00BA7701" w:rsidP="00BA7701">
      <w:pPr>
        <w:spacing w:line="360" w:lineRule="auto"/>
        <w:rPr>
          <w:rFonts w:ascii="Times New Roman" w:hAnsi="Times New Roman" w:cs="Times New Roman"/>
        </w:rPr>
      </w:pPr>
      <w:r>
        <w:rPr>
          <w:rFonts w:ascii="Times New Roman" w:hAnsi="Times New Roman" w:cs="Times New Roman"/>
        </w:rPr>
        <w:t>Of the extra poor</w:t>
      </w:r>
      <w:r w:rsidRPr="00591F86">
        <w:rPr>
          <w:rFonts w:ascii="Times New Roman" w:hAnsi="Times New Roman" w:cs="Times New Roman"/>
        </w:rPr>
        <w:t xml:space="preserve">, about </w:t>
      </w:r>
      <w:r>
        <w:rPr>
          <w:rFonts w:ascii="Times New Roman" w:hAnsi="Times New Roman" w:cs="Times New Roman"/>
        </w:rPr>
        <w:t>2</w:t>
      </w:r>
      <w:r w:rsidR="002F2746">
        <w:rPr>
          <w:rFonts w:ascii="Times New Roman" w:hAnsi="Times New Roman" w:cs="Times New Roman"/>
        </w:rPr>
        <w:t>.5</w:t>
      </w:r>
      <w:r w:rsidRPr="00591F86">
        <w:rPr>
          <w:rFonts w:ascii="Times New Roman" w:hAnsi="Times New Roman" w:cs="Times New Roman"/>
        </w:rPr>
        <w:t xml:space="preserve"> percent have vocational education (for the age group 15-29 years). This leaves us </w:t>
      </w:r>
      <w:r w:rsidR="002F2746">
        <w:rPr>
          <w:rFonts w:ascii="Times New Roman" w:hAnsi="Times New Roman" w:cs="Times New Roman"/>
        </w:rPr>
        <w:t>1.87</w:t>
      </w:r>
      <w:r w:rsidRPr="00591F86">
        <w:rPr>
          <w:rFonts w:ascii="Times New Roman" w:hAnsi="Times New Roman" w:cs="Times New Roman"/>
        </w:rPr>
        <w:t xml:space="preserve"> percent </w:t>
      </w:r>
      <w:r w:rsidR="002F03A9">
        <w:rPr>
          <w:rFonts w:ascii="Times New Roman" w:hAnsi="Times New Roman" w:cs="Times New Roman"/>
        </w:rPr>
        <w:t xml:space="preserve">of the total </w:t>
      </w:r>
      <w:r w:rsidRPr="00591F86">
        <w:rPr>
          <w:rFonts w:ascii="Times New Roman" w:hAnsi="Times New Roman" w:cs="Times New Roman"/>
        </w:rPr>
        <w:t xml:space="preserve">population.  </w:t>
      </w:r>
    </w:p>
    <w:p w:rsidR="00A422C3" w:rsidRDefault="00BA7701" w:rsidP="003D5008">
      <w:pPr>
        <w:spacing w:line="360" w:lineRule="auto"/>
        <w:rPr>
          <w:rFonts w:ascii="Times New Roman" w:hAnsi="Times New Roman" w:cs="Times New Roman"/>
        </w:rPr>
      </w:pPr>
      <w:r w:rsidRPr="00591F86">
        <w:rPr>
          <w:rFonts w:ascii="Times New Roman" w:hAnsi="Times New Roman" w:cs="Times New Roman"/>
        </w:rPr>
        <w:t xml:space="preserve">In all, we can say that the data describes about </w:t>
      </w:r>
      <w:r w:rsidR="00941309">
        <w:rPr>
          <w:rFonts w:ascii="Times New Roman" w:hAnsi="Times New Roman" w:cs="Times New Roman"/>
        </w:rPr>
        <w:t>1.87</w:t>
      </w:r>
      <w:r w:rsidRPr="00591F86">
        <w:rPr>
          <w:rFonts w:ascii="Times New Roman" w:hAnsi="Times New Roman" w:cs="Times New Roman"/>
        </w:rPr>
        <w:t xml:space="preserve"> percent of the households as extra poor, which our definition of poverty defines as poor but they are not multi-dimensionally poor. This means an addition of </w:t>
      </w:r>
      <w:r w:rsidR="002F2746">
        <w:rPr>
          <w:rFonts w:ascii="Times New Roman" w:hAnsi="Times New Roman" w:cs="Times New Roman"/>
        </w:rPr>
        <w:t>9 lakh</w:t>
      </w:r>
      <w:r w:rsidRPr="00591F86">
        <w:rPr>
          <w:rFonts w:ascii="Times New Roman" w:hAnsi="Times New Roman" w:cs="Times New Roman"/>
        </w:rPr>
        <w:t xml:space="preserve"> </w:t>
      </w:r>
      <w:r w:rsidR="002F2746">
        <w:rPr>
          <w:rFonts w:ascii="Times New Roman" w:hAnsi="Times New Roman" w:cs="Times New Roman"/>
        </w:rPr>
        <w:t>(0.9 million)</w:t>
      </w:r>
      <w:r w:rsidR="00941309">
        <w:rPr>
          <w:rFonts w:ascii="Times New Roman" w:hAnsi="Times New Roman" w:cs="Times New Roman"/>
        </w:rPr>
        <w:t xml:space="preserve"> </w:t>
      </w:r>
      <w:r w:rsidR="002F2746">
        <w:rPr>
          <w:rFonts w:ascii="Times New Roman" w:hAnsi="Times New Roman" w:cs="Times New Roman"/>
        </w:rPr>
        <w:t>households to the already existing 10.8 million households</w:t>
      </w:r>
      <w:r w:rsidRPr="00591F86">
        <w:rPr>
          <w:rFonts w:ascii="Times New Roman" w:hAnsi="Times New Roman" w:cs="Times New Roman"/>
        </w:rPr>
        <w:t xml:space="preserve">. </w:t>
      </w:r>
      <w:r w:rsidR="00AA0242" w:rsidRPr="00AA0242">
        <w:rPr>
          <w:rFonts w:ascii="Times New Roman" w:hAnsi="Times New Roman" w:cs="Times New Roman"/>
        </w:rPr>
        <w:t>Note that 50 percent of the</w:t>
      </w:r>
      <w:r w:rsidR="003D5008">
        <w:rPr>
          <w:rFonts w:ascii="Times New Roman" w:hAnsi="Times New Roman" w:cs="Times New Roman"/>
        </w:rPr>
        <w:t>se</w:t>
      </w:r>
      <w:r w:rsidR="00AA0242" w:rsidRPr="00AA0242">
        <w:rPr>
          <w:rFonts w:ascii="Times New Roman" w:hAnsi="Times New Roman" w:cs="Times New Roman"/>
        </w:rPr>
        <w:t xml:space="preserve"> </w:t>
      </w:r>
      <w:r w:rsidR="00AA0242">
        <w:rPr>
          <w:rFonts w:ascii="Times New Roman" w:hAnsi="Times New Roman" w:cs="Times New Roman"/>
        </w:rPr>
        <w:t xml:space="preserve">remaining </w:t>
      </w:r>
      <w:r w:rsidR="00AA0242" w:rsidRPr="00AA0242">
        <w:rPr>
          <w:rFonts w:ascii="Times New Roman" w:hAnsi="Times New Roman" w:cs="Times New Roman"/>
        </w:rPr>
        <w:t xml:space="preserve">households </w:t>
      </w:r>
      <w:r w:rsidR="00AA0242">
        <w:rPr>
          <w:rFonts w:ascii="Times New Roman" w:hAnsi="Times New Roman" w:cs="Times New Roman"/>
        </w:rPr>
        <w:t>are</w:t>
      </w:r>
      <w:r w:rsidR="00AA0242" w:rsidRPr="00AA0242">
        <w:rPr>
          <w:rFonts w:ascii="Times New Roman" w:hAnsi="Times New Roman" w:cs="Times New Roman"/>
        </w:rPr>
        <w:t xml:space="preserve"> </w:t>
      </w:r>
      <w:r w:rsidR="00AA0242">
        <w:rPr>
          <w:rFonts w:ascii="Times New Roman" w:hAnsi="Times New Roman" w:cs="Times New Roman"/>
        </w:rPr>
        <w:t xml:space="preserve">more than </w:t>
      </w:r>
      <w:r w:rsidR="00443012">
        <w:rPr>
          <w:rFonts w:ascii="Times New Roman" w:hAnsi="Times New Roman" w:cs="Times New Roman"/>
        </w:rPr>
        <w:t>0.7 units</w:t>
      </w:r>
      <w:r w:rsidR="00AA0242">
        <w:rPr>
          <w:rFonts w:ascii="Times New Roman" w:hAnsi="Times New Roman" w:cs="Times New Roman"/>
        </w:rPr>
        <w:t xml:space="preserve"> away from the maximum mpce</w:t>
      </w:r>
      <w:r w:rsidR="005B374E">
        <w:rPr>
          <w:rFonts w:ascii="Times New Roman" w:hAnsi="Times New Roman" w:cs="Times New Roman"/>
        </w:rPr>
        <w:t xml:space="preserve"> (Figure 2)</w:t>
      </w:r>
      <w:r w:rsidR="00AA0242">
        <w:rPr>
          <w:rFonts w:ascii="Times New Roman" w:hAnsi="Times New Roman" w:cs="Times New Roman"/>
        </w:rPr>
        <w:t xml:space="preserve">. </w:t>
      </w:r>
    </w:p>
    <w:p w:rsidR="00941309" w:rsidRPr="00A36EF8" w:rsidRDefault="00941309" w:rsidP="00941309">
      <w:pPr>
        <w:spacing w:line="360" w:lineRule="auto"/>
        <w:jc w:val="center"/>
        <w:rPr>
          <w:rFonts w:ascii="Times New Roman" w:hAnsi="Times New Roman" w:cs="Times New Roman"/>
          <w:b/>
        </w:rPr>
      </w:pPr>
      <w:r w:rsidRPr="00A36EF8">
        <w:rPr>
          <w:rFonts w:ascii="Times New Roman" w:hAnsi="Times New Roman" w:cs="Times New Roman"/>
          <w:b/>
        </w:rPr>
        <w:lastRenderedPageBreak/>
        <w:t>Figure 2</w:t>
      </w:r>
    </w:p>
    <w:p w:rsidR="00941309" w:rsidRPr="00591F86" w:rsidRDefault="00941309" w:rsidP="00941309">
      <w:pPr>
        <w:spacing w:line="360" w:lineRule="auto"/>
        <w:rPr>
          <w:rFonts w:ascii="Times New Roman" w:hAnsi="Times New Roman" w:cs="Times New Roman"/>
        </w:rPr>
      </w:pPr>
      <w:r>
        <w:rPr>
          <w:rFonts w:ascii="Times New Roman" w:hAnsi="Times New Roman" w:cs="Times New Roman"/>
          <w:noProof/>
          <w:lang w:eastAsia="en-IN"/>
        </w:rPr>
        <w:drawing>
          <wp:inline distT="0" distB="0" distL="0" distR="0">
            <wp:extent cx="5114925" cy="3743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941309" w:rsidRDefault="00941309" w:rsidP="00941309">
      <w:pPr>
        <w:spacing w:line="360" w:lineRule="auto"/>
        <w:ind w:firstLine="720"/>
        <w:rPr>
          <w:rFonts w:ascii="Times New Roman" w:hAnsi="Times New Roman" w:cs="Times New Roman"/>
          <w:b/>
          <w:sz w:val="26"/>
          <w:szCs w:val="26"/>
        </w:rPr>
      </w:pPr>
    </w:p>
    <w:p w:rsidR="00941309" w:rsidRDefault="00941309" w:rsidP="003D5008">
      <w:pPr>
        <w:spacing w:line="360" w:lineRule="auto"/>
        <w:rPr>
          <w:rFonts w:ascii="Times New Roman" w:hAnsi="Times New Roman" w:cs="Times New Roman"/>
        </w:rPr>
      </w:pPr>
    </w:p>
    <w:p w:rsidR="002F2746" w:rsidRDefault="002F2746" w:rsidP="003D5008">
      <w:pPr>
        <w:spacing w:line="360" w:lineRule="auto"/>
        <w:rPr>
          <w:rFonts w:ascii="Times New Roman" w:hAnsi="Times New Roman" w:cs="Times New Roman"/>
        </w:rPr>
      </w:pPr>
    </w:p>
    <w:p w:rsidR="002F2746" w:rsidRDefault="002F2746" w:rsidP="003D5008">
      <w:pPr>
        <w:spacing w:line="360" w:lineRule="auto"/>
        <w:rPr>
          <w:rFonts w:ascii="Times New Roman" w:hAnsi="Times New Roman" w:cs="Times New Roman"/>
        </w:rPr>
      </w:pPr>
    </w:p>
    <w:p w:rsidR="002F2746" w:rsidRPr="00AA0242" w:rsidRDefault="002F2746" w:rsidP="002F2746">
      <w:pPr>
        <w:spacing w:line="360" w:lineRule="auto"/>
        <w:jc w:val="center"/>
        <w:rPr>
          <w:rFonts w:ascii="Times New Roman" w:hAnsi="Times New Roman" w:cs="Times New Roman"/>
        </w:rPr>
        <w:sectPr w:rsidR="002F2746" w:rsidRPr="00AA0242" w:rsidSect="005A7B3B">
          <w:pgSz w:w="11906" w:h="16838"/>
          <w:pgMar w:top="1440" w:right="1440" w:bottom="1440" w:left="1440" w:header="708" w:footer="708" w:gutter="0"/>
          <w:cols w:space="708"/>
          <w:docGrid w:linePitch="360"/>
        </w:sectPr>
      </w:pPr>
      <w:r>
        <w:rPr>
          <w:rFonts w:ascii="Times New Roman" w:hAnsi="Times New Roman" w:cs="Times New Roman"/>
        </w:rPr>
        <w:t xml:space="preserve">Table 6: Break </w:t>
      </w:r>
      <w:r w:rsidR="00941309">
        <w:rPr>
          <w:rFonts w:ascii="Times New Roman" w:hAnsi="Times New Roman" w:cs="Times New Roman"/>
        </w:rPr>
        <w:t xml:space="preserve">up </w:t>
      </w:r>
      <w:r>
        <w:rPr>
          <w:rFonts w:ascii="Times New Roman" w:hAnsi="Times New Roman" w:cs="Times New Roman"/>
        </w:rPr>
        <w:t>of the Extra Poor Households in Urban India</w:t>
      </w:r>
    </w:p>
    <w:tbl>
      <w:tblPr>
        <w:tblW w:w="16600" w:type="dxa"/>
        <w:jc w:val="center"/>
        <w:tblInd w:w="93" w:type="dxa"/>
        <w:tblLook w:val="04A0"/>
      </w:tblPr>
      <w:tblGrid>
        <w:gridCol w:w="1220"/>
        <w:gridCol w:w="1220"/>
        <w:gridCol w:w="1458"/>
        <w:gridCol w:w="1140"/>
        <w:gridCol w:w="1120"/>
        <w:gridCol w:w="1140"/>
        <w:gridCol w:w="1162"/>
        <w:gridCol w:w="1180"/>
        <w:gridCol w:w="1140"/>
        <w:gridCol w:w="1240"/>
        <w:gridCol w:w="1060"/>
        <w:gridCol w:w="1400"/>
        <w:gridCol w:w="1060"/>
        <w:gridCol w:w="1060"/>
      </w:tblGrid>
      <w:tr w:rsidR="005B374E" w:rsidRPr="005B374E" w:rsidTr="005B374E">
        <w:trPr>
          <w:trHeight w:val="315"/>
          <w:jc w:val="center"/>
        </w:trPr>
        <w:tc>
          <w:tcPr>
            <w:tcW w:w="1220" w:type="dxa"/>
            <w:tcBorders>
              <w:top w:val="nil"/>
              <w:left w:val="nil"/>
              <w:bottom w:val="nil"/>
              <w:right w:val="nil"/>
            </w:tcBorders>
            <w:shd w:val="clear" w:color="auto" w:fill="auto"/>
            <w:noWrap/>
            <w:vAlign w:val="bottom"/>
            <w:hideMark/>
          </w:tcPr>
          <w:p w:rsidR="005B374E" w:rsidRPr="005B374E" w:rsidRDefault="005B374E" w:rsidP="005B374E">
            <w:pPr>
              <w:spacing w:after="0" w:line="240" w:lineRule="auto"/>
              <w:rPr>
                <w:rFonts w:ascii="Calibri" w:eastAsia="Times New Roman" w:hAnsi="Calibri" w:cs="Calibri"/>
                <w:color w:val="000000"/>
                <w:lang w:eastAsia="en-IN"/>
              </w:rPr>
            </w:pPr>
          </w:p>
        </w:tc>
        <w:tc>
          <w:tcPr>
            <w:tcW w:w="1220" w:type="dxa"/>
            <w:tcBorders>
              <w:top w:val="nil"/>
              <w:left w:val="nil"/>
              <w:bottom w:val="nil"/>
              <w:right w:val="nil"/>
            </w:tcBorders>
            <w:shd w:val="clear" w:color="auto" w:fill="auto"/>
            <w:noWrap/>
            <w:vAlign w:val="bottom"/>
            <w:hideMark/>
          </w:tcPr>
          <w:p w:rsidR="005B374E" w:rsidRPr="005B374E" w:rsidRDefault="005B374E" w:rsidP="005B374E">
            <w:pPr>
              <w:spacing w:after="0" w:line="240" w:lineRule="auto"/>
              <w:rPr>
                <w:rFonts w:ascii="Calibri" w:eastAsia="Times New Roman" w:hAnsi="Calibri" w:cs="Calibri"/>
                <w:color w:val="000000"/>
                <w:lang w:eastAsia="en-IN"/>
              </w:rPr>
            </w:pPr>
          </w:p>
        </w:tc>
        <w:tc>
          <w:tcPr>
            <w:tcW w:w="14160" w:type="dxa"/>
            <w:gridSpan w:val="12"/>
            <w:tcBorders>
              <w:top w:val="nil"/>
              <w:left w:val="nil"/>
              <w:bottom w:val="nil"/>
              <w:right w:val="nil"/>
            </w:tcBorders>
            <w:shd w:val="clear" w:color="000000" w:fill="FCD5B4"/>
            <w:noWrap/>
            <w:vAlign w:val="bottom"/>
            <w:hideMark/>
          </w:tcPr>
          <w:p w:rsidR="005B374E" w:rsidRPr="005B374E" w:rsidRDefault="005B374E" w:rsidP="005B374E">
            <w:pPr>
              <w:spacing w:after="0" w:line="240" w:lineRule="auto"/>
              <w:jc w:val="center"/>
              <w:rPr>
                <w:rFonts w:ascii="Calibri" w:eastAsia="Times New Roman" w:hAnsi="Calibri" w:cs="Calibri"/>
                <w:color w:val="000000"/>
                <w:lang w:eastAsia="en-IN"/>
              </w:rPr>
            </w:pPr>
            <w:r w:rsidRPr="005B374E">
              <w:rPr>
                <w:rFonts w:ascii="Calibri" w:eastAsia="Times New Roman" w:hAnsi="Calibri" w:cs="Calibri"/>
                <w:color w:val="000000"/>
                <w:lang w:eastAsia="en-IN"/>
              </w:rPr>
              <w:t>Break up of Extra poor</w:t>
            </w:r>
          </w:p>
        </w:tc>
      </w:tr>
      <w:tr w:rsidR="005B374E" w:rsidRPr="005B374E" w:rsidTr="00941309">
        <w:trPr>
          <w:trHeight w:val="1140"/>
          <w:jc w:val="center"/>
        </w:trPr>
        <w:tc>
          <w:tcPr>
            <w:tcW w:w="1220" w:type="dxa"/>
            <w:tcBorders>
              <w:top w:val="single" w:sz="8" w:space="0" w:color="000000"/>
              <w:left w:val="single" w:sz="8" w:space="0" w:color="000000"/>
              <w:bottom w:val="single" w:sz="8" w:space="0" w:color="000000"/>
              <w:right w:val="single" w:sz="8" w:space="0" w:color="000000"/>
            </w:tcBorders>
            <w:shd w:val="clear" w:color="auto" w:fill="auto"/>
            <w:hideMark/>
          </w:tcPr>
          <w:p w:rsidR="005B374E" w:rsidRPr="005B374E" w:rsidRDefault="005B374E" w:rsidP="00EC7979">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 xml:space="preserve">Total </w:t>
            </w:r>
            <w:r w:rsidR="00941309">
              <w:rPr>
                <w:rFonts w:ascii="Calibri" w:eastAsia="Times New Roman" w:hAnsi="Calibri" w:cs="Calibri"/>
                <w:color w:val="000000"/>
                <w:sz w:val="16"/>
                <w:szCs w:val="16"/>
                <w:lang w:eastAsia="en-IN"/>
              </w:rPr>
              <w:t xml:space="preserve">no of </w:t>
            </w:r>
            <w:r w:rsidR="00EC7979">
              <w:rPr>
                <w:rFonts w:ascii="Calibri" w:eastAsia="Times New Roman" w:hAnsi="Calibri" w:cs="Calibri"/>
                <w:color w:val="000000"/>
                <w:sz w:val="16"/>
                <w:szCs w:val="16"/>
                <w:lang w:eastAsia="en-IN"/>
              </w:rPr>
              <w:t>h</w:t>
            </w:r>
            <w:r w:rsidR="00941309">
              <w:rPr>
                <w:rFonts w:ascii="Calibri" w:eastAsia="Times New Roman" w:hAnsi="Calibri" w:cs="Calibri"/>
                <w:color w:val="000000"/>
                <w:sz w:val="16"/>
                <w:szCs w:val="16"/>
                <w:lang w:eastAsia="en-IN"/>
              </w:rPr>
              <w:t xml:space="preserve">ouseholds </w:t>
            </w:r>
            <w:r w:rsidRPr="005B374E">
              <w:rPr>
                <w:rFonts w:ascii="Calibri" w:eastAsia="Times New Roman" w:hAnsi="Calibri" w:cs="Calibri"/>
                <w:color w:val="000000"/>
                <w:sz w:val="16"/>
                <w:szCs w:val="16"/>
                <w:lang w:eastAsia="en-IN"/>
              </w:rPr>
              <w:t xml:space="preserve">(taking out top 5 percent of the </w:t>
            </w:r>
            <w:r w:rsidR="00941309">
              <w:rPr>
                <w:rFonts w:ascii="Calibri" w:eastAsia="Times New Roman" w:hAnsi="Calibri" w:cs="Calibri"/>
                <w:color w:val="000000"/>
                <w:sz w:val="16"/>
                <w:szCs w:val="16"/>
                <w:lang w:eastAsia="en-IN"/>
              </w:rPr>
              <w:t>households</w:t>
            </w:r>
            <w:r w:rsidRPr="005B374E">
              <w:rPr>
                <w:rFonts w:ascii="Calibri" w:eastAsia="Times New Roman" w:hAnsi="Calibri" w:cs="Calibri"/>
                <w:color w:val="000000"/>
                <w:sz w:val="16"/>
                <w:szCs w:val="16"/>
                <w:lang w:eastAsia="en-IN"/>
              </w:rPr>
              <w:t>)-A</w:t>
            </w:r>
          </w:p>
        </w:tc>
        <w:tc>
          <w:tcPr>
            <w:tcW w:w="1220" w:type="dxa"/>
            <w:tcBorders>
              <w:top w:val="single" w:sz="8" w:space="0" w:color="000000"/>
              <w:left w:val="nil"/>
              <w:bottom w:val="single" w:sz="8" w:space="0" w:color="000000"/>
              <w:right w:val="single" w:sz="8" w:space="0" w:color="000000"/>
            </w:tcBorders>
            <w:shd w:val="clear" w:color="auto" w:fill="auto"/>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Extra poor -B</w:t>
            </w:r>
          </w:p>
        </w:tc>
        <w:tc>
          <w:tcPr>
            <w:tcW w:w="1458" w:type="dxa"/>
            <w:tcBorders>
              <w:top w:val="single" w:sz="8" w:space="0" w:color="000000"/>
              <w:left w:val="nil"/>
              <w:bottom w:val="single" w:sz="8" w:space="0" w:color="000000"/>
              <w:right w:val="single" w:sz="8" w:space="0" w:color="000000"/>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Total no. of salary &amp; wage earners-C</w:t>
            </w:r>
          </w:p>
        </w:tc>
        <w:tc>
          <w:tcPr>
            <w:tcW w:w="1140" w:type="dxa"/>
            <w:tcBorders>
              <w:top w:val="single" w:sz="8" w:space="0" w:color="000000"/>
              <w:left w:val="nil"/>
              <w:bottom w:val="single" w:sz="8" w:space="0" w:color="000000"/>
              <w:right w:val="single" w:sz="8" w:space="0" w:color="000000"/>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Net-D (B-C)</w:t>
            </w:r>
          </w:p>
        </w:tc>
        <w:tc>
          <w:tcPr>
            <w:tcW w:w="1120" w:type="dxa"/>
            <w:tcBorders>
              <w:top w:val="single" w:sz="8" w:space="0" w:color="000000"/>
              <w:left w:val="nil"/>
              <w:bottom w:val="single" w:sz="8" w:space="0" w:color="000000"/>
              <w:right w:val="single" w:sz="8" w:space="0" w:color="000000"/>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Second stage stratum 1(affluent hhs) out of D-E</w:t>
            </w:r>
          </w:p>
        </w:tc>
        <w:tc>
          <w:tcPr>
            <w:tcW w:w="1140" w:type="dxa"/>
            <w:tcBorders>
              <w:top w:val="single" w:sz="8" w:space="0" w:color="000000"/>
              <w:left w:val="nil"/>
              <w:bottom w:val="single" w:sz="8" w:space="0" w:color="000000"/>
              <w:right w:val="single" w:sz="8" w:space="0" w:color="000000"/>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Net (D-E)-F</w:t>
            </w:r>
          </w:p>
        </w:tc>
        <w:tc>
          <w:tcPr>
            <w:tcW w:w="1162" w:type="dxa"/>
            <w:tcBorders>
              <w:top w:val="single" w:sz="8" w:space="0" w:color="000000"/>
              <w:left w:val="nil"/>
              <w:bottom w:val="single" w:sz="8" w:space="0" w:color="000000"/>
              <w:right w:val="single" w:sz="8" w:space="0" w:color="000000"/>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Not occupationally vulnerable out of F-G</w:t>
            </w:r>
          </w:p>
        </w:tc>
        <w:tc>
          <w:tcPr>
            <w:tcW w:w="1180" w:type="dxa"/>
            <w:tcBorders>
              <w:top w:val="single" w:sz="8" w:space="0" w:color="000000"/>
              <w:left w:val="nil"/>
              <w:bottom w:val="single" w:sz="8" w:space="0" w:color="000000"/>
              <w:right w:val="single" w:sz="8" w:space="0" w:color="000000"/>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Net (F-G)-H</w:t>
            </w:r>
          </w:p>
        </w:tc>
        <w:tc>
          <w:tcPr>
            <w:tcW w:w="1140" w:type="dxa"/>
            <w:tcBorders>
              <w:top w:val="single" w:sz="8" w:space="0" w:color="000000"/>
              <w:left w:val="nil"/>
              <w:bottom w:val="single" w:sz="8" w:space="0" w:color="000000"/>
              <w:right w:val="nil"/>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Not educationally vulnerable out of H-I</w:t>
            </w:r>
          </w:p>
        </w:tc>
        <w:tc>
          <w:tcPr>
            <w:tcW w:w="1240" w:type="dxa"/>
            <w:tcBorders>
              <w:top w:val="single" w:sz="4" w:space="0" w:color="auto"/>
              <w:left w:val="single" w:sz="4" w:space="0" w:color="auto"/>
              <w:bottom w:val="single" w:sz="4" w:space="0" w:color="auto"/>
              <w:right w:val="single" w:sz="4" w:space="0" w:color="auto"/>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Net (H-G)-J</w:t>
            </w:r>
          </w:p>
        </w:tc>
        <w:tc>
          <w:tcPr>
            <w:tcW w:w="1060" w:type="dxa"/>
            <w:tcBorders>
              <w:top w:val="single" w:sz="4" w:space="0" w:color="auto"/>
              <w:left w:val="nil"/>
              <w:bottom w:val="single" w:sz="4" w:space="0" w:color="auto"/>
              <w:right w:val="single" w:sz="4" w:space="0" w:color="auto"/>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Household type 3 out of J-K</w:t>
            </w:r>
          </w:p>
        </w:tc>
        <w:tc>
          <w:tcPr>
            <w:tcW w:w="1400" w:type="dxa"/>
            <w:tcBorders>
              <w:top w:val="single" w:sz="4" w:space="0" w:color="auto"/>
              <w:left w:val="nil"/>
              <w:bottom w:val="single" w:sz="4" w:space="0" w:color="auto"/>
              <w:right w:val="single" w:sz="4" w:space="0" w:color="auto"/>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Net (J-K)-L</w:t>
            </w:r>
          </w:p>
        </w:tc>
        <w:tc>
          <w:tcPr>
            <w:tcW w:w="1060" w:type="dxa"/>
            <w:tcBorders>
              <w:top w:val="single" w:sz="4" w:space="0" w:color="auto"/>
              <w:left w:val="nil"/>
              <w:bottom w:val="single" w:sz="4" w:space="0" w:color="auto"/>
              <w:right w:val="single" w:sz="4" w:space="0" w:color="auto"/>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Not vocationally vulnerable out of L-M</w:t>
            </w:r>
          </w:p>
        </w:tc>
        <w:tc>
          <w:tcPr>
            <w:tcW w:w="1060" w:type="dxa"/>
            <w:tcBorders>
              <w:top w:val="single" w:sz="4" w:space="0" w:color="auto"/>
              <w:left w:val="nil"/>
              <w:bottom w:val="single" w:sz="4" w:space="0" w:color="auto"/>
              <w:right w:val="single" w:sz="4" w:space="0" w:color="auto"/>
            </w:tcBorders>
            <w:shd w:val="clear" w:color="000000" w:fill="FCD5B4"/>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Net (L-M)-N</w:t>
            </w:r>
          </w:p>
        </w:tc>
      </w:tr>
      <w:tr w:rsidR="00941309" w:rsidRPr="005B374E" w:rsidTr="00941309">
        <w:trPr>
          <w:trHeight w:val="885"/>
          <w:jc w:val="center"/>
        </w:trPr>
        <w:tc>
          <w:tcPr>
            <w:tcW w:w="1220" w:type="dxa"/>
            <w:tcBorders>
              <w:top w:val="nil"/>
              <w:left w:val="single" w:sz="8" w:space="0" w:color="000000"/>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52659415.5</w:t>
            </w:r>
          </w:p>
        </w:tc>
        <w:tc>
          <w:tcPr>
            <w:tcW w:w="122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36484182.2</w:t>
            </w:r>
          </w:p>
        </w:tc>
        <w:tc>
          <w:tcPr>
            <w:tcW w:w="1458" w:type="dxa"/>
            <w:tcBorders>
              <w:top w:val="nil"/>
              <w:left w:val="nil"/>
              <w:bottom w:val="single" w:sz="8" w:space="0" w:color="000000"/>
              <w:right w:val="single" w:sz="8" w:space="0" w:color="000000"/>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13428694.1</w:t>
            </w:r>
          </w:p>
        </w:tc>
        <w:tc>
          <w:tcPr>
            <w:tcW w:w="1140" w:type="dxa"/>
            <w:tcBorders>
              <w:top w:val="nil"/>
              <w:left w:val="nil"/>
              <w:bottom w:val="single" w:sz="8" w:space="0" w:color="000000"/>
              <w:right w:val="single" w:sz="8" w:space="0" w:color="000000"/>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23055488</w:t>
            </w:r>
          </w:p>
        </w:tc>
        <w:tc>
          <w:tcPr>
            <w:tcW w:w="1120" w:type="dxa"/>
            <w:tcBorders>
              <w:top w:val="nil"/>
              <w:left w:val="nil"/>
              <w:bottom w:val="single" w:sz="8" w:space="0" w:color="000000"/>
              <w:right w:val="single" w:sz="8" w:space="0" w:color="000000"/>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3377775.2</w:t>
            </w:r>
          </w:p>
        </w:tc>
        <w:tc>
          <w:tcPr>
            <w:tcW w:w="1140" w:type="dxa"/>
            <w:tcBorders>
              <w:top w:val="nil"/>
              <w:left w:val="nil"/>
              <w:bottom w:val="single" w:sz="8" w:space="0" w:color="000000"/>
              <w:right w:val="single" w:sz="8" w:space="0" w:color="000000"/>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19677712.8</w:t>
            </w:r>
          </w:p>
        </w:tc>
        <w:tc>
          <w:tcPr>
            <w:tcW w:w="1162" w:type="dxa"/>
            <w:tcBorders>
              <w:top w:val="nil"/>
              <w:left w:val="nil"/>
              <w:bottom w:val="single" w:sz="8" w:space="0" w:color="000000"/>
              <w:right w:val="single" w:sz="8" w:space="0" w:color="000000"/>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15049664.2</w:t>
            </w:r>
          </w:p>
        </w:tc>
        <w:tc>
          <w:tcPr>
            <w:tcW w:w="1180" w:type="dxa"/>
            <w:tcBorders>
              <w:top w:val="nil"/>
              <w:left w:val="nil"/>
              <w:bottom w:val="single" w:sz="8" w:space="0" w:color="000000"/>
              <w:right w:val="single" w:sz="8" w:space="0" w:color="000000"/>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4628048.64</w:t>
            </w:r>
          </w:p>
        </w:tc>
        <w:tc>
          <w:tcPr>
            <w:tcW w:w="1140" w:type="dxa"/>
            <w:tcBorders>
              <w:top w:val="nil"/>
              <w:left w:val="nil"/>
              <w:bottom w:val="single" w:sz="8" w:space="0" w:color="000000"/>
              <w:right w:val="nil"/>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1570488.2</w:t>
            </w:r>
          </w:p>
        </w:tc>
        <w:tc>
          <w:tcPr>
            <w:tcW w:w="1240" w:type="dxa"/>
            <w:tcBorders>
              <w:top w:val="nil"/>
              <w:left w:val="single" w:sz="4" w:space="0" w:color="auto"/>
              <w:bottom w:val="single" w:sz="4" w:space="0" w:color="auto"/>
              <w:right w:val="nil"/>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3057560.4</w:t>
            </w:r>
          </w:p>
        </w:tc>
        <w:tc>
          <w:tcPr>
            <w:tcW w:w="1060" w:type="dxa"/>
            <w:tcBorders>
              <w:top w:val="nil"/>
              <w:left w:val="single" w:sz="4" w:space="0" w:color="auto"/>
              <w:bottom w:val="single" w:sz="4" w:space="0" w:color="auto"/>
              <w:right w:val="single" w:sz="4" w:space="0" w:color="auto"/>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1159474.4</w:t>
            </w:r>
          </w:p>
        </w:tc>
        <w:tc>
          <w:tcPr>
            <w:tcW w:w="1400" w:type="dxa"/>
            <w:tcBorders>
              <w:top w:val="nil"/>
              <w:left w:val="nil"/>
              <w:bottom w:val="single" w:sz="4" w:space="0" w:color="auto"/>
              <w:right w:val="single" w:sz="4" w:space="0" w:color="auto"/>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1898085.97</w:t>
            </w:r>
          </w:p>
        </w:tc>
        <w:tc>
          <w:tcPr>
            <w:tcW w:w="1060" w:type="dxa"/>
            <w:tcBorders>
              <w:top w:val="nil"/>
              <w:left w:val="nil"/>
              <w:bottom w:val="single" w:sz="4" w:space="0" w:color="auto"/>
              <w:right w:val="single" w:sz="4" w:space="0" w:color="auto"/>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914365.93</w:t>
            </w:r>
          </w:p>
        </w:tc>
        <w:tc>
          <w:tcPr>
            <w:tcW w:w="1060" w:type="dxa"/>
            <w:tcBorders>
              <w:top w:val="nil"/>
              <w:left w:val="nil"/>
              <w:bottom w:val="single" w:sz="4" w:space="0" w:color="auto"/>
              <w:right w:val="single" w:sz="4" w:space="0" w:color="auto"/>
            </w:tcBorders>
            <w:shd w:val="clear" w:color="000000" w:fill="FCD5B4"/>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983720.04</w:t>
            </w:r>
          </w:p>
        </w:tc>
      </w:tr>
      <w:tr w:rsidR="005B374E" w:rsidRPr="005B374E" w:rsidTr="005B374E">
        <w:trPr>
          <w:trHeight w:val="315"/>
          <w:jc w:val="center"/>
        </w:trPr>
        <w:tc>
          <w:tcPr>
            <w:tcW w:w="13080" w:type="dxa"/>
            <w:gridSpan w:val="11"/>
            <w:tcBorders>
              <w:top w:val="single" w:sz="8" w:space="0" w:color="000000"/>
              <w:left w:val="single" w:sz="8" w:space="0" w:color="000000"/>
              <w:bottom w:val="single" w:sz="8" w:space="0" w:color="000000"/>
              <w:right w:val="nil"/>
            </w:tcBorders>
            <w:shd w:val="clear" w:color="auto" w:fill="auto"/>
            <w:hideMark/>
          </w:tcPr>
          <w:p w:rsidR="005B374E" w:rsidRPr="005B374E" w:rsidRDefault="005B374E" w:rsidP="005B374E">
            <w:pPr>
              <w:spacing w:after="0" w:line="240" w:lineRule="auto"/>
              <w:jc w:val="center"/>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As percentage of total urban population</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B374E" w:rsidRPr="005B374E" w:rsidRDefault="005B374E" w:rsidP="005B374E">
            <w:pPr>
              <w:spacing w:after="0" w:line="240" w:lineRule="auto"/>
              <w:rPr>
                <w:rFonts w:ascii="Calibri" w:eastAsia="Times New Roman" w:hAnsi="Calibri" w:cs="Calibri"/>
                <w:color w:val="000000"/>
                <w:lang w:eastAsia="en-IN"/>
              </w:rPr>
            </w:pPr>
            <w:r w:rsidRPr="005B374E">
              <w:rPr>
                <w:rFonts w:ascii="Calibri" w:eastAsia="Times New Roman" w:hAnsi="Calibri" w:cs="Calibri"/>
                <w:color w:val="000000"/>
                <w:lang w:eastAsia="en-IN"/>
              </w:rPr>
              <w:t> </w:t>
            </w:r>
          </w:p>
        </w:tc>
        <w:tc>
          <w:tcPr>
            <w:tcW w:w="1060" w:type="dxa"/>
            <w:tcBorders>
              <w:top w:val="nil"/>
              <w:left w:val="nil"/>
              <w:bottom w:val="single" w:sz="4" w:space="0" w:color="auto"/>
              <w:right w:val="single" w:sz="4" w:space="0" w:color="auto"/>
            </w:tcBorders>
            <w:shd w:val="clear" w:color="auto" w:fill="auto"/>
            <w:hideMark/>
          </w:tcPr>
          <w:p w:rsidR="005B374E" w:rsidRPr="005B374E" w:rsidRDefault="005B374E"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 </w:t>
            </w:r>
          </w:p>
        </w:tc>
        <w:tc>
          <w:tcPr>
            <w:tcW w:w="1060" w:type="dxa"/>
            <w:tcBorders>
              <w:top w:val="nil"/>
              <w:left w:val="nil"/>
              <w:bottom w:val="single" w:sz="4" w:space="0" w:color="auto"/>
              <w:right w:val="single" w:sz="4" w:space="0" w:color="auto"/>
            </w:tcBorders>
            <w:shd w:val="clear" w:color="auto" w:fill="auto"/>
            <w:noWrap/>
            <w:vAlign w:val="bottom"/>
            <w:hideMark/>
          </w:tcPr>
          <w:p w:rsidR="005B374E" w:rsidRPr="005B374E" w:rsidRDefault="005B374E" w:rsidP="005B374E">
            <w:pPr>
              <w:spacing w:after="0" w:line="240" w:lineRule="auto"/>
              <w:rPr>
                <w:rFonts w:ascii="Calibri" w:eastAsia="Times New Roman" w:hAnsi="Calibri" w:cs="Calibri"/>
                <w:color w:val="000000"/>
                <w:lang w:eastAsia="en-IN"/>
              </w:rPr>
            </w:pPr>
            <w:r w:rsidRPr="005B374E">
              <w:rPr>
                <w:rFonts w:ascii="Calibri" w:eastAsia="Times New Roman" w:hAnsi="Calibri" w:cs="Calibri"/>
                <w:color w:val="000000"/>
                <w:lang w:eastAsia="en-IN"/>
              </w:rPr>
              <w:t> </w:t>
            </w:r>
          </w:p>
        </w:tc>
      </w:tr>
      <w:tr w:rsidR="00941309" w:rsidRPr="005B374E" w:rsidTr="00941309">
        <w:trPr>
          <w:trHeight w:val="315"/>
          <w:jc w:val="center"/>
        </w:trPr>
        <w:tc>
          <w:tcPr>
            <w:tcW w:w="1220" w:type="dxa"/>
            <w:tcBorders>
              <w:top w:val="nil"/>
              <w:left w:val="single" w:sz="8" w:space="0" w:color="000000"/>
              <w:bottom w:val="single" w:sz="8" w:space="0" w:color="000000"/>
              <w:right w:val="single" w:sz="8" w:space="0" w:color="000000"/>
            </w:tcBorders>
            <w:shd w:val="clear" w:color="auto" w:fill="auto"/>
            <w:hideMark/>
          </w:tcPr>
          <w:p w:rsidR="00941309" w:rsidRPr="005B374E" w:rsidRDefault="00941309" w:rsidP="005B374E">
            <w:pPr>
              <w:spacing w:after="0" w:line="240" w:lineRule="auto"/>
              <w:rPr>
                <w:rFonts w:ascii="Calibri" w:eastAsia="Times New Roman" w:hAnsi="Calibri" w:cs="Calibri"/>
                <w:color w:val="000000"/>
                <w:sz w:val="16"/>
                <w:szCs w:val="16"/>
                <w:lang w:eastAsia="en-IN"/>
              </w:rPr>
            </w:pPr>
            <w:r w:rsidRPr="005B374E">
              <w:rPr>
                <w:rFonts w:ascii="Calibri" w:eastAsia="Times New Roman" w:hAnsi="Calibri" w:cs="Calibri"/>
                <w:color w:val="000000"/>
                <w:sz w:val="16"/>
                <w:szCs w:val="16"/>
                <w:lang w:eastAsia="en-IN"/>
              </w:rPr>
              <w:t> </w:t>
            </w:r>
          </w:p>
        </w:tc>
        <w:tc>
          <w:tcPr>
            <w:tcW w:w="122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69.28</w:t>
            </w:r>
          </w:p>
        </w:tc>
        <w:tc>
          <w:tcPr>
            <w:tcW w:w="1458"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25.50</w:t>
            </w:r>
          </w:p>
        </w:tc>
        <w:tc>
          <w:tcPr>
            <w:tcW w:w="114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43.78</w:t>
            </w:r>
          </w:p>
        </w:tc>
        <w:tc>
          <w:tcPr>
            <w:tcW w:w="112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6.41</w:t>
            </w:r>
          </w:p>
        </w:tc>
        <w:tc>
          <w:tcPr>
            <w:tcW w:w="114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37.37</w:t>
            </w:r>
          </w:p>
        </w:tc>
        <w:tc>
          <w:tcPr>
            <w:tcW w:w="1162"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28.58</w:t>
            </w:r>
          </w:p>
        </w:tc>
        <w:tc>
          <w:tcPr>
            <w:tcW w:w="118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8.79</w:t>
            </w:r>
          </w:p>
        </w:tc>
        <w:tc>
          <w:tcPr>
            <w:tcW w:w="114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2.98</w:t>
            </w:r>
          </w:p>
        </w:tc>
        <w:tc>
          <w:tcPr>
            <w:tcW w:w="124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5.81</w:t>
            </w:r>
          </w:p>
        </w:tc>
        <w:tc>
          <w:tcPr>
            <w:tcW w:w="106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2.20</w:t>
            </w:r>
          </w:p>
        </w:tc>
        <w:tc>
          <w:tcPr>
            <w:tcW w:w="140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3.60</w:t>
            </w:r>
          </w:p>
        </w:tc>
        <w:tc>
          <w:tcPr>
            <w:tcW w:w="106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1.74</w:t>
            </w:r>
          </w:p>
        </w:tc>
        <w:tc>
          <w:tcPr>
            <w:tcW w:w="1060" w:type="dxa"/>
            <w:tcBorders>
              <w:top w:val="nil"/>
              <w:left w:val="nil"/>
              <w:bottom w:val="single" w:sz="8" w:space="0" w:color="000000"/>
              <w:right w:val="single" w:sz="8" w:space="0" w:color="000000"/>
            </w:tcBorders>
            <w:shd w:val="clear" w:color="auto" w:fill="auto"/>
            <w:hideMark/>
          </w:tcPr>
          <w:p w:rsidR="00941309" w:rsidRDefault="00941309">
            <w:pPr>
              <w:jc w:val="right"/>
              <w:rPr>
                <w:rFonts w:ascii="Calibri" w:hAnsi="Calibri" w:cs="Calibri"/>
                <w:color w:val="000000"/>
                <w:sz w:val="16"/>
                <w:szCs w:val="16"/>
              </w:rPr>
            </w:pPr>
            <w:r>
              <w:rPr>
                <w:rFonts w:ascii="Calibri" w:hAnsi="Calibri" w:cs="Calibri"/>
                <w:color w:val="000000"/>
                <w:sz w:val="16"/>
                <w:szCs w:val="16"/>
              </w:rPr>
              <w:t>1.87</w:t>
            </w:r>
          </w:p>
        </w:tc>
      </w:tr>
    </w:tbl>
    <w:p w:rsidR="005B374E" w:rsidRDefault="005B374E" w:rsidP="00591F86">
      <w:pPr>
        <w:spacing w:line="360" w:lineRule="auto"/>
        <w:rPr>
          <w:rFonts w:ascii="Times New Roman" w:hAnsi="Times New Roman" w:cs="Times New Roman"/>
        </w:rPr>
        <w:sectPr w:rsidR="005B374E" w:rsidSect="005B374E">
          <w:pgSz w:w="16838" w:h="11906" w:orient="landscape"/>
          <w:pgMar w:top="1440" w:right="1440" w:bottom="1440" w:left="1440" w:header="709" w:footer="709" w:gutter="0"/>
          <w:cols w:space="708"/>
          <w:docGrid w:linePitch="360"/>
        </w:sectPr>
      </w:pPr>
    </w:p>
    <w:p w:rsidR="00963002" w:rsidRPr="00591F86" w:rsidRDefault="0051728F" w:rsidP="00591F86">
      <w:pPr>
        <w:spacing w:line="360" w:lineRule="auto"/>
        <w:ind w:firstLine="720"/>
        <w:rPr>
          <w:rFonts w:ascii="Times New Roman" w:hAnsi="Times New Roman" w:cs="Times New Roman"/>
          <w:sz w:val="26"/>
          <w:szCs w:val="26"/>
        </w:rPr>
      </w:pPr>
      <w:r w:rsidRPr="00591F86">
        <w:rPr>
          <w:rFonts w:ascii="Times New Roman" w:hAnsi="Times New Roman" w:cs="Times New Roman"/>
          <w:b/>
          <w:sz w:val="26"/>
          <w:szCs w:val="26"/>
        </w:rPr>
        <w:lastRenderedPageBreak/>
        <w:t>II.</w:t>
      </w:r>
      <w:r w:rsidR="006E37D4" w:rsidRPr="00591F86">
        <w:rPr>
          <w:rFonts w:ascii="Times New Roman" w:hAnsi="Times New Roman" w:cs="Times New Roman"/>
          <w:b/>
          <w:sz w:val="26"/>
          <w:szCs w:val="26"/>
        </w:rPr>
        <w:t>C</w:t>
      </w:r>
      <w:r w:rsidRPr="00591F86">
        <w:rPr>
          <w:rFonts w:ascii="Times New Roman" w:hAnsi="Times New Roman" w:cs="Times New Roman"/>
          <w:b/>
          <w:sz w:val="26"/>
          <w:szCs w:val="26"/>
        </w:rPr>
        <w:t xml:space="preserve"> </w:t>
      </w:r>
      <w:r w:rsidR="00173647">
        <w:rPr>
          <w:rFonts w:ascii="Times New Roman" w:hAnsi="Times New Roman" w:cs="Times New Roman"/>
          <w:b/>
          <w:sz w:val="26"/>
          <w:szCs w:val="26"/>
        </w:rPr>
        <w:t>Logistic</w:t>
      </w:r>
      <w:r w:rsidR="00963002" w:rsidRPr="00591F86">
        <w:rPr>
          <w:rFonts w:ascii="Times New Roman" w:hAnsi="Times New Roman" w:cs="Times New Roman"/>
          <w:b/>
          <w:sz w:val="26"/>
          <w:szCs w:val="26"/>
        </w:rPr>
        <w:t xml:space="preserve"> Regression</w:t>
      </w:r>
    </w:p>
    <w:p w:rsidR="00F04BCD" w:rsidRPr="00591F86" w:rsidRDefault="00F04BCD" w:rsidP="00591F86">
      <w:pPr>
        <w:spacing w:line="360" w:lineRule="auto"/>
        <w:rPr>
          <w:rFonts w:ascii="Times New Roman" w:hAnsi="Times New Roman" w:cs="Times New Roman"/>
        </w:rPr>
      </w:pPr>
      <w:r w:rsidRPr="00591F86">
        <w:rPr>
          <w:rFonts w:ascii="Times New Roman" w:hAnsi="Times New Roman" w:cs="Times New Roman"/>
        </w:rPr>
        <w:t xml:space="preserve">To find out the correspondence between each indicator and probability of being poor, we conducted a logistic regression to find the log odds of being poor. The dependent variable is a binary variable with 0 for being non poor and 1 being poor. </w:t>
      </w:r>
      <w:r w:rsidR="0002219B" w:rsidRPr="00591F86">
        <w:rPr>
          <w:rFonts w:ascii="Times New Roman" w:hAnsi="Times New Roman" w:cs="Times New Roman"/>
        </w:rPr>
        <w:t xml:space="preserve">If the value </w:t>
      </w:r>
      <w:r w:rsidR="009B63E1" w:rsidRPr="00591F86">
        <w:rPr>
          <w:rFonts w:ascii="Times New Roman" w:hAnsi="Times New Roman" w:cs="Times New Roman"/>
        </w:rPr>
        <w:t xml:space="preserve">of the odds ratio </w:t>
      </w:r>
      <w:r w:rsidR="0002219B" w:rsidRPr="00591F86">
        <w:rPr>
          <w:rFonts w:ascii="Times New Roman" w:hAnsi="Times New Roman" w:cs="Times New Roman"/>
        </w:rPr>
        <w:t>is greater than 1, it indicates that as the predictor increases, the odds of the</w:t>
      </w:r>
      <w:r w:rsidR="002F2746">
        <w:rPr>
          <w:rFonts w:ascii="Times New Roman" w:hAnsi="Times New Roman" w:cs="Times New Roman"/>
        </w:rPr>
        <w:t xml:space="preserve"> occurrence of the</w:t>
      </w:r>
      <w:r w:rsidR="0002219B" w:rsidRPr="00591F86">
        <w:rPr>
          <w:rFonts w:ascii="Times New Roman" w:hAnsi="Times New Roman" w:cs="Times New Roman"/>
        </w:rPr>
        <w:t xml:space="preserve"> </w:t>
      </w:r>
      <w:r w:rsidR="0051080D" w:rsidRPr="00591F86">
        <w:rPr>
          <w:rFonts w:ascii="Times New Roman" w:hAnsi="Times New Roman" w:cs="Times New Roman"/>
        </w:rPr>
        <w:t>outcome increase, and</w:t>
      </w:r>
      <w:r w:rsidR="001B465B" w:rsidRPr="00591F86">
        <w:rPr>
          <w:rFonts w:ascii="Times New Roman" w:hAnsi="Times New Roman" w:cs="Times New Roman"/>
        </w:rPr>
        <w:t xml:space="preserve"> </w:t>
      </w:r>
      <w:r w:rsidR="0002219B" w:rsidRPr="00591F86">
        <w:rPr>
          <w:rFonts w:ascii="Times New Roman" w:hAnsi="Times New Roman" w:cs="Times New Roman"/>
        </w:rPr>
        <w:t xml:space="preserve">less than one implies that as the predictor increases, the odds of the </w:t>
      </w:r>
      <w:r w:rsidR="002F2746">
        <w:rPr>
          <w:rFonts w:ascii="Times New Roman" w:hAnsi="Times New Roman" w:cs="Times New Roman"/>
        </w:rPr>
        <w:t xml:space="preserve">occurrence of the </w:t>
      </w:r>
      <w:r w:rsidR="0002219B" w:rsidRPr="00591F86">
        <w:rPr>
          <w:rFonts w:ascii="Times New Roman" w:hAnsi="Times New Roman" w:cs="Times New Roman"/>
        </w:rPr>
        <w:t>outcome decrease.</w:t>
      </w:r>
    </w:p>
    <w:p w:rsidR="00C97F41" w:rsidRDefault="00105057" w:rsidP="00557380">
      <w:pPr>
        <w:spacing w:line="360" w:lineRule="auto"/>
        <w:rPr>
          <w:rFonts w:ascii="Times New Roman" w:hAnsi="Times New Roman" w:cs="Times New Roman"/>
          <w:b/>
        </w:rPr>
      </w:pPr>
      <w:r w:rsidRPr="00591F86">
        <w:rPr>
          <w:rFonts w:ascii="Times New Roman" w:hAnsi="Times New Roman" w:cs="Times New Roman"/>
        </w:rPr>
        <w:t>The results of the logi</w:t>
      </w:r>
      <w:r w:rsidR="00227368" w:rsidRPr="00591F86">
        <w:rPr>
          <w:rFonts w:ascii="Times New Roman" w:hAnsi="Times New Roman" w:cs="Times New Roman"/>
        </w:rPr>
        <w:t>stic</w:t>
      </w:r>
      <w:r w:rsidR="002F2746">
        <w:rPr>
          <w:rFonts w:ascii="Times New Roman" w:hAnsi="Times New Roman" w:cs="Times New Roman"/>
        </w:rPr>
        <w:t xml:space="preserve"> regression are given in Table 7</w:t>
      </w:r>
      <w:r w:rsidR="00227368" w:rsidRPr="00591F86">
        <w:rPr>
          <w:rFonts w:ascii="Times New Roman" w:hAnsi="Times New Roman" w:cs="Times New Roman"/>
        </w:rPr>
        <w:t xml:space="preserve"> below.</w:t>
      </w:r>
    </w:p>
    <w:p w:rsidR="00227368" w:rsidRPr="00591F86" w:rsidRDefault="002F2746" w:rsidP="00591F86">
      <w:pPr>
        <w:spacing w:line="360" w:lineRule="auto"/>
        <w:jc w:val="center"/>
        <w:rPr>
          <w:rFonts w:ascii="Times New Roman" w:hAnsi="Times New Roman" w:cs="Times New Roman"/>
          <w:b/>
        </w:rPr>
      </w:pPr>
      <w:r>
        <w:rPr>
          <w:rFonts w:ascii="Times New Roman" w:hAnsi="Times New Roman" w:cs="Times New Roman"/>
          <w:b/>
        </w:rPr>
        <w:t>Table 7</w:t>
      </w:r>
    </w:p>
    <w:tbl>
      <w:tblPr>
        <w:tblW w:w="7306" w:type="dxa"/>
        <w:jc w:val="center"/>
        <w:tblInd w:w="93" w:type="dxa"/>
        <w:tblLook w:val="04A0"/>
      </w:tblPr>
      <w:tblGrid>
        <w:gridCol w:w="1546"/>
        <w:gridCol w:w="960"/>
        <w:gridCol w:w="960"/>
        <w:gridCol w:w="960"/>
        <w:gridCol w:w="960"/>
        <w:gridCol w:w="960"/>
        <w:gridCol w:w="960"/>
      </w:tblGrid>
      <w:tr w:rsidR="00105057" w:rsidRPr="00591F86" w:rsidTr="00227368">
        <w:trPr>
          <w:trHeight w:val="600"/>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5057" w:rsidRPr="00591F86" w:rsidRDefault="00105057" w:rsidP="00591F86">
            <w:pPr>
              <w:spacing w:after="0" w:line="360" w:lineRule="auto"/>
              <w:rPr>
                <w:rFonts w:ascii="Times New Roman" w:eastAsia="Times New Roman" w:hAnsi="Times New Roman" w:cs="Times New Roman"/>
                <w:color w:val="000000"/>
                <w:sz w:val="20"/>
                <w:szCs w:val="20"/>
                <w:lang w:eastAsia="en-IN"/>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05057" w:rsidRPr="00591F86" w:rsidRDefault="00105057"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Odds Ratio</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05057" w:rsidRPr="00591F86" w:rsidRDefault="00105057"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Std. Err.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05057" w:rsidRPr="00591F86" w:rsidRDefault="00105057"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05057" w:rsidRPr="00591F86" w:rsidRDefault="00105057"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P&gt;z</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105057" w:rsidRPr="00591F86" w:rsidRDefault="00105057" w:rsidP="00591F86">
            <w:pPr>
              <w:spacing w:after="0" w:line="360" w:lineRule="auto"/>
              <w:jc w:val="center"/>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 xml:space="preserve">[95% Conf. </w:t>
            </w:r>
            <w:r w:rsidR="00A94DA8" w:rsidRPr="00591F86">
              <w:rPr>
                <w:rFonts w:ascii="Times New Roman" w:eastAsia="Times New Roman" w:hAnsi="Times New Roman" w:cs="Times New Roman"/>
                <w:color w:val="000000"/>
                <w:sz w:val="20"/>
                <w:szCs w:val="20"/>
                <w:lang w:eastAsia="en-IN"/>
              </w:rPr>
              <w:t>I</w:t>
            </w:r>
            <w:r w:rsidRPr="00591F86">
              <w:rPr>
                <w:rFonts w:ascii="Times New Roman" w:eastAsia="Times New Roman" w:hAnsi="Times New Roman" w:cs="Times New Roman"/>
                <w:color w:val="000000"/>
                <w:sz w:val="20"/>
                <w:szCs w:val="20"/>
                <w:lang w:eastAsia="en-IN"/>
              </w:rPr>
              <w:t>nterval</w:t>
            </w:r>
            <w:r w:rsidR="00A94DA8" w:rsidRPr="00591F86">
              <w:rPr>
                <w:rFonts w:ascii="Times New Roman" w:eastAsia="Times New Roman" w:hAnsi="Times New Roman" w:cs="Times New Roman"/>
                <w:color w:val="000000"/>
                <w:sz w:val="20"/>
                <w:szCs w:val="20"/>
                <w:lang w:eastAsia="en-IN"/>
              </w:rPr>
              <w:t>]</w:t>
            </w:r>
          </w:p>
        </w:tc>
      </w:tr>
      <w:tr w:rsidR="00105057" w:rsidRPr="00591F86" w:rsidTr="00227368">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105057" w:rsidRPr="00591F86" w:rsidRDefault="00A94DA8"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O</w:t>
            </w:r>
            <w:r w:rsidR="00105057" w:rsidRPr="00591F86">
              <w:rPr>
                <w:rFonts w:ascii="Times New Roman" w:eastAsia="Times New Roman" w:hAnsi="Times New Roman" w:cs="Times New Roman"/>
                <w:color w:val="000000"/>
                <w:sz w:val="20"/>
                <w:szCs w:val="20"/>
                <w:lang w:eastAsia="en-IN"/>
              </w:rPr>
              <w:t>cc</w:t>
            </w:r>
            <w:r w:rsidRPr="00591F86">
              <w:rPr>
                <w:rFonts w:ascii="Times New Roman" w:eastAsia="Times New Roman" w:hAnsi="Times New Roman" w:cs="Times New Roman"/>
                <w:color w:val="000000"/>
                <w:sz w:val="20"/>
                <w:szCs w:val="20"/>
                <w:lang w:eastAsia="en-IN"/>
              </w:rPr>
              <w:t>upationally vulnerable</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1.74</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43.09</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1.70</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1.78</w:t>
            </w:r>
          </w:p>
        </w:tc>
      </w:tr>
      <w:tr w:rsidR="00105057" w:rsidRPr="00591F86" w:rsidTr="00227368">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105057" w:rsidRPr="00591F86" w:rsidRDefault="00A94DA8"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Educationally vulnerable</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3.93</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0.04</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128.95</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3.85</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4.01</w:t>
            </w:r>
          </w:p>
        </w:tc>
      </w:tr>
      <w:tr w:rsidR="00105057" w:rsidRPr="00591F86" w:rsidTr="00227368">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105057" w:rsidRPr="00591F86" w:rsidRDefault="00A94DA8"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Vocationally vulnerable</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1.44</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34.1</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1.41</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1.47</w:t>
            </w:r>
          </w:p>
        </w:tc>
      </w:tr>
      <w:tr w:rsidR="00105057" w:rsidRPr="00591F86" w:rsidTr="00227368">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105057" w:rsidRPr="00591F86" w:rsidRDefault="00A94DA8"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Number of dependents</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2.05</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65.74</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2.01</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2.10</w:t>
            </w:r>
          </w:p>
        </w:tc>
      </w:tr>
      <w:tr w:rsidR="00105057" w:rsidRPr="00591F86" w:rsidTr="00227368">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105057" w:rsidRPr="00591F86" w:rsidRDefault="00A94DA8"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Widow headed households</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1.37</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19.15</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1.32</w:t>
            </w:r>
          </w:p>
        </w:tc>
        <w:tc>
          <w:tcPr>
            <w:tcW w:w="960" w:type="dxa"/>
            <w:tcBorders>
              <w:top w:val="nil"/>
              <w:left w:val="nil"/>
              <w:bottom w:val="single" w:sz="4" w:space="0" w:color="auto"/>
              <w:right w:val="single" w:sz="4" w:space="0" w:color="auto"/>
            </w:tcBorders>
            <w:shd w:val="clear" w:color="auto" w:fill="auto"/>
            <w:noWrap/>
            <w:vAlign w:val="bottom"/>
            <w:hideMark/>
          </w:tcPr>
          <w:p w:rsidR="00105057" w:rsidRPr="00591F86" w:rsidRDefault="00105057" w:rsidP="00591F86">
            <w:pPr>
              <w:spacing w:after="0" w:line="360" w:lineRule="auto"/>
              <w:jc w:val="right"/>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1.41</w:t>
            </w:r>
          </w:p>
        </w:tc>
      </w:tr>
    </w:tbl>
    <w:p w:rsidR="00105057" w:rsidRPr="00591F86" w:rsidRDefault="00105057" w:rsidP="00591F86">
      <w:pPr>
        <w:spacing w:line="360" w:lineRule="auto"/>
        <w:rPr>
          <w:rFonts w:ascii="Times New Roman" w:hAnsi="Times New Roman" w:cs="Times New Roman"/>
        </w:rPr>
      </w:pPr>
    </w:p>
    <w:p w:rsidR="00105057" w:rsidRDefault="00105057" w:rsidP="00591F86">
      <w:pPr>
        <w:spacing w:line="360" w:lineRule="auto"/>
        <w:rPr>
          <w:rFonts w:ascii="Times New Roman" w:hAnsi="Times New Roman" w:cs="Times New Roman"/>
        </w:rPr>
      </w:pPr>
      <w:r w:rsidRPr="00591F86">
        <w:rPr>
          <w:rFonts w:ascii="Times New Roman" w:hAnsi="Times New Roman" w:cs="Times New Roman"/>
        </w:rPr>
        <w:t xml:space="preserve">We see that all parameters are statistically significant with the correct signs. </w:t>
      </w:r>
      <w:r w:rsidR="00762EC2" w:rsidRPr="00591F86">
        <w:rPr>
          <w:rFonts w:ascii="Times New Roman" w:hAnsi="Times New Roman" w:cs="Times New Roman"/>
        </w:rPr>
        <w:t xml:space="preserve">The above regression analysis reveals that there is a positive relationship between households with occupation vulnerability and being poor. For instance, the probability of a household being poor with </w:t>
      </w:r>
      <w:r w:rsidR="00345C12" w:rsidRPr="00591F86">
        <w:rPr>
          <w:rFonts w:ascii="Times New Roman" w:hAnsi="Times New Roman" w:cs="Times New Roman"/>
        </w:rPr>
        <w:t>occupation</w:t>
      </w:r>
      <w:r w:rsidR="00762EC2" w:rsidRPr="00591F86">
        <w:rPr>
          <w:rFonts w:ascii="Times New Roman" w:hAnsi="Times New Roman" w:cs="Times New Roman"/>
        </w:rPr>
        <w:t xml:space="preserve"> vulnerability is 1.74 times higher than those with no occupation vulnerability. Similarly</w:t>
      </w:r>
      <w:r w:rsidR="00CE70C2" w:rsidRPr="00591F86">
        <w:rPr>
          <w:rFonts w:ascii="Times New Roman" w:hAnsi="Times New Roman" w:cs="Times New Roman"/>
        </w:rPr>
        <w:t>,</w:t>
      </w:r>
      <w:r w:rsidR="00762EC2" w:rsidRPr="00591F86">
        <w:rPr>
          <w:rFonts w:ascii="Times New Roman" w:hAnsi="Times New Roman" w:cs="Times New Roman"/>
        </w:rPr>
        <w:t xml:space="preserve"> probability of a h</w:t>
      </w:r>
      <w:r w:rsidR="00CE70C2" w:rsidRPr="00591F86">
        <w:rPr>
          <w:rFonts w:ascii="Times New Roman" w:hAnsi="Times New Roman" w:cs="Times New Roman"/>
        </w:rPr>
        <w:t>ousehold</w:t>
      </w:r>
      <w:r w:rsidR="00762EC2" w:rsidRPr="00591F86">
        <w:rPr>
          <w:rFonts w:ascii="Times New Roman" w:hAnsi="Times New Roman" w:cs="Times New Roman"/>
        </w:rPr>
        <w:t xml:space="preserve"> being poor that is educationally vulnerable is 3.93 times more than that which is not educationally vulnerable. </w:t>
      </w:r>
      <w:r w:rsidR="004A1D3B" w:rsidRPr="00591F86">
        <w:rPr>
          <w:rFonts w:ascii="Times New Roman" w:hAnsi="Times New Roman" w:cs="Times New Roman"/>
        </w:rPr>
        <w:t xml:space="preserve">A widow headed household has a higher probability (1.37 times) than one that is not widow headed, and so on. </w:t>
      </w:r>
    </w:p>
    <w:p w:rsidR="00591F86" w:rsidRDefault="00591F86" w:rsidP="00591F86">
      <w:pPr>
        <w:spacing w:line="360" w:lineRule="auto"/>
        <w:rPr>
          <w:rFonts w:ascii="Times New Roman" w:hAnsi="Times New Roman" w:cs="Times New Roman"/>
        </w:rPr>
      </w:pPr>
    </w:p>
    <w:p w:rsidR="00591F86" w:rsidRDefault="00591F86" w:rsidP="00591F86">
      <w:pPr>
        <w:spacing w:line="360" w:lineRule="auto"/>
        <w:rPr>
          <w:rFonts w:ascii="Times New Roman" w:hAnsi="Times New Roman" w:cs="Times New Roman"/>
        </w:rPr>
      </w:pPr>
    </w:p>
    <w:p w:rsidR="00591F86" w:rsidRPr="00591F86" w:rsidRDefault="00591F86" w:rsidP="00591F86">
      <w:pPr>
        <w:spacing w:line="360" w:lineRule="auto"/>
        <w:rPr>
          <w:rFonts w:ascii="Times New Roman" w:hAnsi="Times New Roman" w:cs="Times New Roman"/>
        </w:rPr>
      </w:pPr>
    </w:p>
    <w:p w:rsidR="00C50C5F" w:rsidRPr="00591F86" w:rsidRDefault="00D63F05" w:rsidP="00591F86">
      <w:pPr>
        <w:pStyle w:val="ListParagraph"/>
        <w:numPr>
          <w:ilvl w:val="0"/>
          <w:numId w:val="17"/>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Comparison of Consumption and Multidimensional Measures of P</w:t>
      </w:r>
      <w:r w:rsidR="00C50C5F" w:rsidRPr="00591F86">
        <w:rPr>
          <w:rFonts w:ascii="Times New Roman" w:hAnsi="Times New Roman" w:cs="Times New Roman"/>
          <w:b/>
          <w:sz w:val="28"/>
          <w:szCs w:val="28"/>
        </w:rPr>
        <w:t>overty (Rural India)</w:t>
      </w:r>
    </w:p>
    <w:p w:rsidR="009E46B2" w:rsidRPr="00591F86" w:rsidRDefault="00C50C5F" w:rsidP="00591F86">
      <w:pPr>
        <w:spacing w:line="360" w:lineRule="auto"/>
        <w:rPr>
          <w:rFonts w:ascii="Times New Roman" w:hAnsi="Times New Roman" w:cs="Times New Roman"/>
          <w:b/>
          <w:sz w:val="26"/>
          <w:szCs w:val="26"/>
        </w:rPr>
      </w:pPr>
      <w:r w:rsidRPr="00591F86">
        <w:rPr>
          <w:rFonts w:ascii="Times New Roman" w:hAnsi="Times New Roman" w:cs="Times New Roman"/>
          <w:b/>
          <w:sz w:val="26"/>
          <w:szCs w:val="26"/>
        </w:rPr>
        <w:t>III.A Defining Vulnerable Households</w:t>
      </w:r>
    </w:p>
    <w:p w:rsidR="009E46B2" w:rsidRPr="00591F86" w:rsidRDefault="006E37D4" w:rsidP="00591F86">
      <w:pPr>
        <w:spacing w:line="360" w:lineRule="auto"/>
        <w:rPr>
          <w:rFonts w:ascii="Times New Roman" w:hAnsi="Times New Roman" w:cs="Times New Roman"/>
        </w:rPr>
      </w:pPr>
      <w:r w:rsidRPr="00591F86">
        <w:rPr>
          <w:rFonts w:ascii="Times New Roman" w:hAnsi="Times New Roman" w:cs="Times New Roman"/>
        </w:rPr>
        <w:t xml:space="preserve">We do the </w:t>
      </w:r>
      <w:r w:rsidR="00173647">
        <w:rPr>
          <w:rFonts w:ascii="Times New Roman" w:hAnsi="Times New Roman" w:cs="Times New Roman"/>
        </w:rPr>
        <w:t xml:space="preserve">exercise that we did for the urban sector </w:t>
      </w:r>
      <w:r w:rsidR="009E46B2" w:rsidRPr="00591F86">
        <w:rPr>
          <w:rFonts w:ascii="Times New Roman" w:hAnsi="Times New Roman" w:cs="Times New Roman"/>
        </w:rPr>
        <w:t>for the rural se</w:t>
      </w:r>
      <w:r w:rsidR="00173647">
        <w:rPr>
          <w:rFonts w:ascii="Times New Roman" w:hAnsi="Times New Roman" w:cs="Times New Roman"/>
        </w:rPr>
        <w:t>ctor as well. However, there is</w:t>
      </w:r>
      <w:r w:rsidR="009E46B2" w:rsidRPr="00591F86">
        <w:rPr>
          <w:rFonts w:ascii="Times New Roman" w:hAnsi="Times New Roman" w:cs="Times New Roman"/>
        </w:rPr>
        <w:t xml:space="preserve"> a difference in the variables chosen as indicators of poverty used in the multidimensional definition</w:t>
      </w:r>
      <w:r w:rsidR="00557380">
        <w:rPr>
          <w:rFonts w:ascii="Times New Roman" w:hAnsi="Times New Roman" w:cs="Times New Roman"/>
        </w:rPr>
        <w:t xml:space="preserve"> given the inherent differences between rural and urban sectors</w:t>
      </w:r>
      <w:r w:rsidR="009E46B2" w:rsidRPr="00591F86">
        <w:rPr>
          <w:rFonts w:ascii="Times New Roman" w:hAnsi="Times New Roman" w:cs="Times New Roman"/>
        </w:rPr>
        <w:t>.</w:t>
      </w:r>
      <w:r w:rsidR="00557380">
        <w:rPr>
          <w:rFonts w:ascii="Times New Roman" w:hAnsi="Times New Roman" w:cs="Times New Roman"/>
        </w:rPr>
        <w:t xml:space="preserve"> For example, ownership of land is an important variable in explaining poverty in rural India as compared to urban India as majority of the population work in agriculture in rural India.</w:t>
      </w:r>
      <w:r w:rsidR="00D10E10" w:rsidRPr="00591F86">
        <w:rPr>
          <w:rFonts w:ascii="Times New Roman" w:hAnsi="Times New Roman" w:cs="Times New Roman"/>
        </w:rPr>
        <w:t xml:space="preserve"> These indicators are as follows.</w:t>
      </w:r>
    </w:p>
    <w:p w:rsidR="009E46B2" w:rsidRPr="00591F86" w:rsidRDefault="006E37D4" w:rsidP="00591F86">
      <w:pPr>
        <w:pStyle w:val="ListParagraph"/>
        <w:numPr>
          <w:ilvl w:val="0"/>
          <w:numId w:val="14"/>
        </w:numPr>
        <w:spacing w:line="360" w:lineRule="auto"/>
        <w:rPr>
          <w:rFonts w:ascii="Times New Roman" w:hAnsi="Times New Roman" w:cs="Times New Roman"/>
        </w:rPr>
      </w:pPr>
      <w:r w:rsidRPr="00591F86">
        <w:rPr>
          <w:rFonts w:ascii="Times New Roman" w:hAnsi="Times New Roman" w:cs="Times New Roman"/>
          <w:b/>
        </w:rPr>
        <w:t xml:space="preserve">Principal </w:t>
      </w:r>
      <w:r w:rsidR="009B63E1" w:rsidRPr="00591F86">
        <w:rPr>
          <w:rFonts w:ascii="Times New Roman" w:hAnsi="Times New Roman" w:cs="Times New Roman"/>
          <w:b/>
        </w:rPr>
        <w:t>Occupation</w:t>
      </w:r>
      <w:r w:rsidR="009B63E1" w:rsidRPr="00591F86">
        <w:rPr>
          <w:rFonts w:ascii="Times New Roman" w:hAnsi="Times New Roman" w:cs="Times New Roman"/>
        </w:rPr>
        <w:t xml:space="preserve"> -</w:t>
      </w:r>
      <w:r w:rsidR="009E46B2" w:rsidRPr="00591F86">
        <w:rPr>
          <w:rFonts w:ascii="Times New Roman" w:hAnsi="Times New Roman" w:cs="Times New Roman"/>
        </w:rPr>
        <w:t xml:space="preserve">We used the following occupation categories-cultivator, agricultural labourer, ploughman, </w:t>
      </w:r>
      <w:r w:rsidR="007C09B6" w:rsidRPr="00591F86">
        <w:rPr>
          <w:rFonts w:ascii="Times New Roman" w:hAnsi="Times New Roman" w:cs="Times New Roman"/>
        </w:rPr>
        <w:t xml:space="preserve">construction bricklayer, brick mason, cycle rickshaw puller, etc. </w:t>
      </w:r>
      <w:r w:rsidR="00173647">
        <w:rPr>
          <w:rFonts w:ascii="Times New Roman" w:hAnsi="Times New Roman" w:cs="Times New Roman"/>
        </w:rPr>
        <w:t>T</w:t>
      </w:r>
      <w:r w:rsidRPr="00591F86">
        <w:rPr>
          <w:rFonts w:ascii="Times New Roman" w:hAnsi="Times New Roman" w:cs="Times New Roman"/>
        </w:rPr>
        <w:t>hese are also the occupations where bottom 20 percent of the population in terms of mpce lies.</w:t>
      </w:r>
    </w:p>
    <w:p w:rsidR="001A6A89" w:rsidRPr="00591F86" w:rsidRDefault="006E37D4" w:rsidP="00591F86">
      <w:pPr>
        <w:pStyle w:val="ListParagraph"/>
        <w:numPr>
          <w:ilvl w:val="0"/>
          <w:numId w:val="14"/>
        </w:numPr>
        <w:spacing w:line="360" w:lineRule="auto"/>
        <w:rPr>
          <w:rFonts w:ascii="Times New Roman" w:hAnsi="Times New Roman" w:cs="Times New Roman"/>
        </w:rPr>
      </w:pPr>
      <w:r w:rsidRPr="00591F86">
        <w:rPr>
          <w:rFonts w:ascii="Times New Roman" w:hAnsi="Times New Roman" w:cs="Times New Roman"/>
          <w:b/>
        </w:rPr>
        <w:t>Education</w:t>
      </w:r>
      <w:r w:rsidR="009B63E1" w:rsidRPr="00591F86">
        <w:rPr>
          <w:rFonts w:ascii="Times New Roman" w:hAnsi="Times New Roman" w:cs="Times New Roman"/>
        </w:rPr>
        <w:t>-</w:t>
      </w:r>
      <w:r w:rsidR="001A6A89" w:rsidRPr="00591F86">
        <w:rPr>
          <w:rFonts w:ascii="Times New Roman" w:hAnsi="Times New Roman" w:cs="Times New Roman"/>
        </w:rPr>
        <w:t xml:space="preserve"> </w:t>
      </w:r>
      <w:r w:rsidR="00D10E10" w:rsidRPr="00591F86">
        <w:rPr>
          <w:rFonts w:ascii="Times New Roman" w:hAnsi="Times New Roman" w:cs="Times New Roman"/>
        </w:rPr>
        <w:t xml:space="preserve">This defines a household as vulnerable </w:t>
      </w:r>
      <w:r w:rsidR="001A6A89" w:rsidRPr="00591F86">
        <w:rPr>
          <w:rFonts w:ascii="Times New Roman" w:hAnsi="Times New Roman" w:cs="Times New Roman"/>
        </w:rPr>
        <w:t>where all members in the working age group are educated primary and below.</w:t>
      </w:r>
    </w:p>
    <w:p w:rsidR="001A6A89" w:rsidRPr="00591F86" w:rsidRDefault="001A6A89" w:rsidP="00591F86">
      <w:pPr>
        <w:pStyle w:val="ListParagraph"/>
        <w:numPr>
          <w:ilvl w:val="0"/>
          <w:numId w:val="14"/>
        </w:numPr>
        <w:spacing w:line="360" w:lineRule="auto"/>
        <w:rPr>
          <w:rFonts w:ascii="Times New Roman" w:hAnsi="Times New Roman" w:cs="Times New Roman"/>
        </w:rPr>
      </w:pPr>
      <w:r w:rsidRPr="00591F86">
        <w:rPr>
          <w:rFonts w:ascii="Times New Roman" w:hAnsi="Times New Roman" w:cs="Times New Roman"/>
          <w:b/>
        </w:rPr>
        <w:t>Land possessed</w:t>
      </w:r>
      <w:r w:rsidRPr="00591F86">
        <w:rPr>
          <w:rFonts w:ascii="Times New Roman" w:hAnsi="Times New Roman" w:cs="Times New Roman"/>
        </w:rPr>
        <w:t>-</w:t>
      </w:r>
      <w:r w:rsidR="006E37D4" w:rsidRPr="00591F86">
        <w:rPr>
          <w:rFonts w:ascii="Times New Roman" w:hAnsi="Times New Roman" w:cs="Times New Roman"/>
        </w:rPr>
        <w:t xml:space="preserve">Since land holdings are an important indicator of </w:t>
      </w:r>
      <w:r w:rsidR="00016759" w:rsidRPr="00591F86">
        <w:rPr>
          <w:rFonts w:ascii="Times New Roman" w:hAnsi="Times New Roman" w:cs="Times New Roman"/>
        </w:rPr>
        <w:t>standard of living in rural areas, t</w:t>
      </w:r>
      <w:r w:rsidRPr="00591F86">
        <w:rPr>
          <w:rFonts w:ascii="Times New Roman" w:hAnsi="Times New Roman" w:cs="Times New Roman"/>
        </w:rPr>
        <w:t>hose cultivator and agricultural households whose land p</w:t>
      </w:r>
      <w:r w:rsidR="00016759" w:rsidRPr="00591F86">
        <w:rPr>
          <w:rFonts w:ascii="Times New Roman" w:hAnsi="Times New Roman" w:cs="Times New Roman"/>
        </w:rPr>
        <w:t>os</w:t>
      </w:r>
      <w:r w:rsidR="00173647">
        <w:rPr>
          <w:rFonts w:ascii="Times New Roman" w:hAnsi="Times New Roman" w:cs="Times New Roman"/>
        </w:rPr>
        <w:t>sessed is less than 1 hectare were</w:t>
      </w:r>
      <w:r w:rsidR="00016759" w:rsidRPr="00591F86">
        <w:rPr>
          <w:rFonts w:ascii="Times New Roman" w:hAnsi="Times New Roman" w:cs="Times New Roman"/>
        </w:rPr>
        <w:t xml:space="preserve"> considered as vulnerable.</w:t>
      </w:r>
    </w:p>
    <w:p w:rsidR="0048458E" w:rsidRPr="00591F86" w:rsidRDefault="00DF3C1C" w:rsidP="00591F86">
      <w:pPr>
        <w:pStyle w:val="ListParagraph"/>
        <w:numPr>
          <w:ilvl w:val="0"/>
          <w:numId w:val="14"/>
        </w:numPr>
        <w:spacing w:line="360" w:lineRule="auto"/>
        <w:rPr>
          <w:rFonts w:ascii="Times New Roman" w:hAnsi="Times New Roman" w:cs="Times New Roman"/>
        </w:rPr>
      </w:pPr>
      <w:r w:rsidRPr="00591F86">
        <w:rPr>
          <w:rFonts w:ascii="Times New Roman" w:hAnsi="Times New Roman" w:cs="Times New Roman"/>
          <w:b/>
        </w:rPr>
        <w:t xml:space="preserve">Number of </w:t>
      </w:r>
      <w:r w:rsidR="0048458E" w:rsidRPr="00591F86">
        <w:rPr>
          <w:rFonts w:ascii="Times New Roman" w:hAnsi="Times New Roman" w:cs="Times New Roman"/>
          <w:b/>
        </w:rPr>
        <w:t>Dep</w:t>
      </w:r>
      <w:r w:rsidR="00D10E10" w:rsidRPr="00591F86">
        <w:rPr>
          <w:rFonts w:ascii="Times New Roman" w:hAnsi="Times New Roman" w:cs="Times New Roman"/>
          <w:b/>
        </w:rPr>
        <w:t>endents</w:t>
      </w:r>
      <w:r w:rsidR="00D10E10" w:rsidRPr="00591F86">
        <w:rPr>
          <w:rFonts w:ascii="Times New Roman" w:hAnsi="Times New Roman" w:cs="Times New Roman"/>
        </w:rPr>
        <w:t xml:space="preserve"> –</w:t>
      </w:r>
      <w:r w:rsidR="00B23C2C" w:rsidRPr="00591F86">
        <w:rPr>
          <w:rFonts w:ascii="Times New Roman" w:hAnsi="Times New Roman" w:cs="Times New Roman"/>
        </w:rPr>
        <w:t xml:space="preserve"> </w:t>
      </w:r>
      <w:r w:rsidRPr="00591F86">
        <w:rPr>
          <w:rFonts w:ascii="Times New Roman" w:hAnsi="Times New Roman" w:cs="Times New Roman"/>
        </w:rPr>
        <w:t>Similar to urban India, i</w:t>
      </w:r>
      <w:r w:rsidR="00D10E10" w:rsidRPr="00591F86">
        <w:rPr>
          <w:rFonts w:ascii="Times New Roman" w:hAnsi="Times New Roman" w:cs="Times New Roman"/>
        </w:rPr>
        <w:t xml:space="preserve">f the number of dependents in the household is greater than the average </w:t>
      </w:r>
      <w:r w:rsidR="006B63F6" w:rsidRPr="00591F86">
        <w:rPr>
          <w:rFonts w:ascii="Times New Roman" w:hAnsi="Times New Roman" w:cs="Times New Roman"/>
        </w:rPr>
        <w:t>for the</w:t>
      </w:r>
      <w:r w:rsidR="0033637C" w:rsidRPr="00591F86">
        <w:rPr>
          <w:rFonts w:ascii="Times New Roman" w:hAnsi="Times New Roman" w:cs="Times New Roman"/>
        </w:rPr>
        <w:t xml:space="preserve"> All India rural population, we </w:t>
      </w:r>
      <w:r w:rsidR="006B63F6" w:rsidRPr="00591F86">
        <w:rPr>
          <w:rFonts w:ascii="Times New Roman" w:hAnsi="Times New Roman" w:cs="Times New Roman"/>
        </w:rPr>
        <w:t>define</w:t>
      </w:r>
      <w:r w:rsidR="0033637C" w:rsidRPr="00591F86">
        <w:rPr>
          <w:rFonts w:ascii="Times New Roman" w:hAnsi="Times New Roman" w:cs="Times New Roman"/>
        </w:rPr>
        <w:t xml:space="preserve"> the household as vulnerable.</w:t>
      </w:r>
    </w:p>
    <w:p w:rsidR="0048458E" w:rsidRDefault="0048458E" w:rsidP="00591F86">
      <w:pPr>
        <w:pStyle w:val="ListParagraph"/>
        <w:numPr>
          <w:ilvl w:val="0"/>
          <w:numId w:val="14"/>
        </w:numPr>
        <w:spacing w:line="360" w:lineRule="auto"/>
        <w:rPr>
          <w:rFonts w:ascii="Times New Roman" w:hAnsi="Times New Roman" w:cs="Times New Roman"/>
        </w:rPr>
      </w:pPr>
      <w:r w:rsidRPr="00591F86">
        <w:rPr>
          <w:rFonts w:ascii="Times New Roman" w:hAnsi="Times New Roman" w:cs="Times New Roman"/>
          <w:b/>
        </w:rPr>
        <w:t>Widow headed households</w:t>
      </w:r>
      <w:r w:rsidR="006B63F6" w:rsidRPr="00591F86">
        <w:rPr>
          <w:rFonts w:ascii="Times New Roman" w:hAnsi="Times New Roman" w:cs="Times New Roman"/>
        </w:rPr>
        <w:t>-A</w:t>
      </w:r>
      <w:r w:rsidR="0033637C" w:rsidRPr="00591F86">
        <w:rPr>
          <w:rFonts w:ascii="Times New Roman" w:hAnsi="Times New Roman" w:cs="Times New Roman"/>
        </w:rPr>
        <w:t>ll households where the head of the household is a wid</w:t>
      </w:r>
      <w:r w:rsidR="006B63F6" w:rsidRPr="00591F86">
        <w:rPr>
          <w:rFonts w:ascii="Times New Roman" w:hAnsi="Times New Roman" w:cs="Times New Roman"/>
        </w:rPr>
        <w:t>ow and in the working age group are defined as vulnerable households.</w:t>
      </w:r>
    </w:p>
    <w:p w:rsidR="00573868" w:rsidRDefault="00573868" w:rsidP="00573868">
      <w:pPr>
        <w:spacing w:line="360" w:lineRule="auto"/>
        <w:rPr>
          <w:rFonts w:ascii="Times New Roman" w:hAnsi="Times New Roman" w:cs="Times New Roman"/>
        </w:rPr>
      </w:pPr>
      <w:r>
        <w:rPr>
          <w:rFonts w:ascii="Times New Roman" w:hAnsi="Times New Roman" w:cs="Times New Roman"/>
        </w:rPr>
        <w:t>Tables 8 and 9 provide the distribution of dimension counts and incidence of dimensions that make a household vulnerable.</w:t>
      </w:r>
    </w:p>
    <w:p w:rsidR="00573868" w:rsidRDefault="00573868" w:rsidP="00573868">
      <w:pPr>
        <w:spacing w:line="360" w:lineRule="auto"/>
        <w:rPr>
          <w:rFonts w:ascii="Times New Roman" w:hAnsi="Times New Roman" w:cs="Times New Roman"/>
        </w:rPr>
      </w:pPr>
    </w:p>
    <w:p w:rsidR="00573868" w:rsidRPr="00573868" w:rsidRDefault="00573868" w:rsidP="00573868">
      <w:pPr>
        <w:spacing w:line="360" w:lineRule="auto"/>
        <w:jc w:val="center"/>
        <w:rPr>
          <w:rFonts w:ascii="Times New Roman" w:hAnsi="Times New Roman" w:cs="Times New Roman"/>
          <w:b/>
        </w:rPr>
      </w:pPr>
      <w:r w:rsidRPr="00573868">
        <w:rPr>
          <w:rFonts w:ascii="Times New Roman" w:hAnsi="Times New Roman" w:cs="Times New Roman"/>
          <w:b/>
        </w:rPr>
        <w:t>Table 8: Distribution of Dimension Counts</w:t>
      </w:r>
    </w:p>
    <w:tbl>
      <w:tblPr>
        <w:tblW w:w="7640" w:type="dxa"/>
        <w:jc w:val="center"/>
        <w:tblInd w:w="93" w:type="dxa"/>
        <w:tblLook w:val="04A0"/>
      </w:tblPr>
      <w:tblGrid>
        <w:gridCol w:w="2440"/>
        <w:gridCol w:w="1360"/>
        <w:gridCol w:w="1840"/>
        <w:gridCol w:w="2000"/>
      </w:tblGrid>
      <w:tr w:rsidR="00573868" w:rsidRPr="00573868" w:rsidTr="00573868">
        <w:trPr>
          <w:trHeight w:val="12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868" w:rsidRPr="00573868" w:rsidRDefault="00573868" w:rsidP="00573868">
            <w:pPr>
              <w:spacing w:after="0" w:line="240" w:lineRule="auto"/>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Multidimensional cut off</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73868" w:rsidRPr="00573868" w:rsidRDefault="00573868" w:rsidP="00573868">
            <w:pPr>
              <w:spacing w:after="0" w:line="240" w:lineRule="auto"/>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Proportion of all Households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573868" w:rsidRPr="00573868" w:rsidRDefault="00573868" w:rsidP="00573868">
            <w:pPr>
              <w:spacing w:after="0" w:line="240" w:lineRule="auto"/>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 xml:space="preserve">Proportion of Poor </w:t>
            </w:r>
            <w:r w:rsidR="000E3E75">
              <w:rPr>
                <w:rFonts w:ascii="Times New Roman" w:eastAsia="Times New Roman" w:hAnsi="Times New Roman" w:cs="Times New Roman"/>
                <w:color w:val="000000"/>
                <w:sz w:val="20"/>
                <w:szCs w:val="20"/>
                <w:lang w:eastAsia="en-IN"/>
              </w:rPr>
              <w:t xml:space="preserve">Households </w:t>
            </w:r>
            <w:r w:rsidRPr="00573868">
              <w:rPr>
                <w:rFonts w:ascii="Times New Roman" w:eastAsia="Times New Roman" w:hAnsi="Times New Roman" w:cs="Times New Roman"/>
                <w:color w:val="000000"/>
                <w:sz w:val="20"/>
                <w:szCs w:val="20"/>
                <w:lang w:eastAsia="en-IN"/>
              </w:rPr>
              <w:t>(mpce and multidimensional)</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573868" w:rsidRPr="00573868" w:rsidRDefault="000E3E75" w:rsidP="0057386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Proportion of Extra P</w:t>
            </w:r>
            <w:r w:rsidR="00573868" w:rsidRPr="00573868">
              <w:rPr>
                <w:rFonts w:ascii="Times New Roman" w:eastAsia="Times New Roman" w:hAnsi="Times New Roman" w:cs="Times New Roman"/>
                <w:color w:val="000000"/>
                <w:sz w:val="20"/>
                <w:szCs w:val="20"/>
                <w:lang w:eastAsia="en-IN"/>
              </w:rPr>
              <w:t>oor (mpce non poor but multidimensional poor)</w:t>
            </w:r>
            <w:r>
              <w:rPr>
                <w:rFonts w:ascii="Times New Roman" w:eastAsia="Times New Roman" w:hAnsi="Times New Roman" w:cs="Times New Roman"/>
                <w:color w:val="000000"/>
                <w:sz w:val="20"/>
                <w:szCs w:val="20"/>
                <w:lang w:eastAsia="en-IN"/>
              </w:rPr>
              <w:t xml:space="preserve"> Households</w:t>
            </w:r>
          </w:p>
        </w:tc>
      </w:tr>
      <w:tr w:rsidR="00573868" w:rsidRPr="00573868" w:rsidTr="00573868">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1</w:t>
            </w:r>
          </w:p>
        </w:tc>
        <w:tc>
          <w:tcPr>
            <w:tcW w:w="136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18.89</w:t>
            </w:r>
          </w:p>
        </w:tc>
        <w:tc>
          <w:tcPr>
            <w:tcW w:w="184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8.91</w:t>
            </w:r>
          </w:p>
        </w:tc>
        <w:tc>
          <w:tcPr>
            <w:tcW w:w="200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21.77</w:t>
            </w:r>
          </w:p>
        </w:tc>
      </w:tr>
      <w:tr w:rsidR="00573868" w:rsidRPr="00573868" w:rsidTr="00573868">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2</w:t>
            </w:r>
          </w:p>
        </w:tc>
        <w:tc>
          <w:tcPr>
            <w:tcW w:w="136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34.25</w:t>
            </w:r>
          </w:p>
        </w:tc>
        <w:tc>
          <w:tcPr>
            <w:tcW w:w="184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26.83</w:t>
            </w:r>
          </w:p>
        </w:tc>
        <w:tc>
          <w:tcPr>
            <w:tcW w:w="200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36.39</w:t>
            </w:r>
          </w:p>
        </w:tc>
      </w:tr>
      <w:tr w:rsidR="00573868" w:rsidRPr="00573868" w:rsidTr="00573868">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3</w:t>
            </w:r>
          </w:p>
        </w:tc>
        <w:tc>
          <w:tcPr>
            <w:tcW w:w="136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33.89</w:t>
            </w:r>
          </w:p>
        </w:tc>
        <w:tc>
          <w:tcPr>
            <w:tcW w:w="184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39.93</w:t>
            </w:r>
          </w:p>
        </w:tc>
        <w:tc>
          <w:tcPr>
            <w:tcW w:w="200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32.15</w:t>
            </w:r>
          </w:p>
        </w:tc>
      </w:tr>
      <w:tr w:rsidR="00573868" w:rsidRPr="00573868" w:rsidTr="00573868">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4</w:t>
            </w:r>
          </w:p>
        </w:tc>
        <w:tc>
          <w:tcPr>
            <w:tcW w:w="136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12.33</w:t>
            </w:r>
          </w:p>
        </w:tc>
        <w:tc>
          <w:tcPr>
            <w:tcW w:w="184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23.07</w:t>
            </w:r>
          </w:p>
        </w:tc>
        <w:tc>
          <w:tcPr>
            <w:tcW w:w="200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9.24</w:t>
            </w:r>
          </w:p>
        </w:tc>
      </w:tr>
      <w:tr w:rsidR="00573868" w:rsidRPr="00573868" w:rsidTr="00573868">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5</w:t>
            </w:r>
          </w:p>
        </w:tc>
        <w:tc>
          <w:tcPr>
            <w:tcW w:w="136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0.61</w:t>
            </w:r>
          </w:p>
        </w:tc>
        <w:tc>
          <w:tcPr>
            <w:tcW w:w="184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1.24</w:t>
            </w:r>
          </w:p>
        </w:tc>
        <w:tc>
          <w:tcPr>
            <w:tcW w:w="2000" w:type="dxa"/>
            <w:tcBorders>
              <w:top w:val="nil"/>
              <w:left w:val="nil"/>
              <w:bottom w:val="single" w:sz="4" w:space="0" w:color="auto"/>
              <w:right w:val="single" w:sz="4" w:space="0" w:color="auto"/>
            </w:tcBorders>
            <w:shd w:val="clear" w:color="auto" w:fill="auto"/>
            <w:noWrap/>
            <w:vAlign w:val="bottom"/>
            <w:hideMark/>
          </w:tcPr>
          <w:p w:rsidR="00573868" w:rsidRPr="00573868" w:rsidRDefault="00573868" w:rsidP="00573868">
            <w:pPr>
              <w:spacing w:after="0" w:line="240" w:lineRule="auto"/>
              <w:jc w:val="right"/>
              <w:rPr>
                <w:rFonts w:ascii="Times New Roman" w:eastAsia="Times New Roman" w:hAnsi="Times New Roman" w:cs="Times New Roman"/>
                <w:color w:val="000000"/>
                <w:sz w:val="20"/>
                <w:szCs w:val="20"/>
                <w:lang w:eastAsia="en-IN"/>
              </w:rPr>
            </w:pPr>
            <w:r w:rsidRPr="00573868">
              <w:rPr>
                <w:rFonts w:ascii="Times New Roman" w:eastAsia="Times New Roman" w:hAnsi="Times New Roman" w:cs="Times New Roman"/>
                <w:color w:val="000000"/>
                <w:sz w:val="20"/>
                <w:szCs w:val="20"/>
                <w:lang w:eastAsia="en-IN"/>
              </w:rPr>
              <w:t>0.43</w:t>
            </w:r>
          </w:p>
        </w:tc>
      </w:tr>
    </w:tbl>
    <w:p w:rsidR="00573868" w:rsidRDefault="00573868" w:rsidP="00573868">
      <w:pPr>
        <w:spacing w:line="360" w:lineRule="auto"/>
        <w:rPr>
          <w:rFonts w:ascii="Times New Roman" w:hAnsi="Times New Roman" w:cs="Times New Roman"/>
        </w:rPr>
      </w:pPr>
    </w:p>
    <w:p w:rsidR="000E3E75" w:rsidRDefault="000E3E75" w:rsidP="000E3E75">
      <w:pPr>
        <w:spacing w:line="360" w:lineRule="auto"/>
        <w:jc w:val="center"/>
        <w:rPr>
          <w:rFonts w:ascii="Times New Roman" w:hAnsi="Times New Roman" w:cs="Times New Roman"/>
        </w:rPr>
      </w:pPr>
      <w:r>
        <w:rPr>
          <w:rFonts w:ascii="Times New Roman" w:hAnsi="Times New Roman" w:cs="Times New Roman"/>
        </w:rPr>
        <w:t>Table 9: Incidence of Dimensions that make a Household Vulnerable</w:t>
      </w:r>
    </w:p>
    <w:tbl>
      <w:tblPr>
        <w:tblW w:w="7640" w:type="dxa"/>
        <w:jc w:val="center"/>
        <w:tblInd w:w="93" w:type="dxa"/>
        <w:tblLook w:val="04A0"/>
      </w:tblPr>
      <w:tblGrid>
        <w:gridCol w:w="2440"/>
        <w:gridCol w:w="1360"/>
        <w:gridCol w:w="1840"/>
        <w:gridCol w:w="2000"/>
      </w:tblGrid>
      <w:tr w:rsidR="000E3E75" w:rsidRPr="000E3E75" w:rsidTr="000E3E75">
        <w:trPr>
          <w:trHeight w:val="12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Vulnerable in following dimensions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Proportion of all Households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Proportion of Poor (mpce and multidimensional)</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Extra poor (mpce non poor but multidimensional poor)</w:t>
            </w:r>
          </w:p>
        </w:tc>
      </w:tr>
      <w:tr w:rsidR="000E3E75" w:rsidRPr="000E3E75" w:rsidTr="000E3E7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Occupation</w:t>
            </w:r>
          </w:p>
        </w:tc>
        <w:tc>
          <w:tcPr>
            <w:tcW w:w="136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66.43</w:t>
            </w:r>
          </w:p>
        </w:tc>
        <w:tc>
          <w:tcPr>
            <w:tcW w:w="184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70.47</w:t>
            </w:r>
          </w:p>
        </w:tc>
        <w:tc>
          <w:tcPr>
            <w:tcW w:w="200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66.44</w:t>
            </w:r>
          </w:p>
        </w:tc>
      </w:tr>
      <w:tr w:rsidR="000E3E75" w:rsidRPr="000E3E75" w:rsidTr="000E3E7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Education</w:t>
            </w:r>
          </w:p>
        </w:tc>
        <w:tc>
          <w:tcPr>
            <w:tcW w:w="136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55.56</w:t>
            </w:r>
          </w:p>
        </w:tc>
        <w:tc>
          <w:tcPr>
            <w:tcW w:w="184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70.56</w:t>
            </w:r>
          </w:p>
        </w:tc>
        <w:tc>
          <w:tcPr>
            <w:tcW w:w="200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52.23</w:t>
            </w:r>
          </w:p>
        </w:tc>
      </w:tr>
      <w:tr w:rsidR="000E3E75" w:rsidRPr="000E3E75" w:rsidTr="000E3E7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Land possessed</w:t>
            </w:r>
          </w:p>
        </w:tc>
        <w:tc>
          <w:tcPr>
            <w:tcW w:w="136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75.84</w:t>
            </w:r>
          </w:p>
        </w:tc>
        <w:tc>
          <w:tcPr>
            <w:tcW w:w="184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82.63</w:t>
            </w:r>
          </w:p>
        </w:tc>
        <w:tc>
          <w:tcPr>
            <w:tcW w:w="200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75.22</w:t>
            </w:r>
          </w:p>
        </w:tc>
      </w:tr>
      <w:tr w:rsidR="000E3E75" w:rsidRPr="000E3E75" w:rsidTr="000E3E7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Widow-headed</w:t>
            </w:r>
          </w:p>
        </w:tc>
        <w:tc>
          <w:tcPr>
            <w:tcW w:w="136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4.73</w:t>
            </w:r>
          </w:p>
        </w:tc>
        <w:tc>
          <w:tcPr>
            <w:tcW w:w="184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4.08</w:t>
            </w:r>
          </w:p>
        </w:tc>
        <w:tc>
          <w:tcPr>
            <w:tcW w:w="200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5</w:t>
            </w:r>
            <w:r>
              <w:rPr>
                <w:rFonts w:ascii="Times New Roman" w:eastAsia="Times New Roman" w:hAnsi="Times New Roman" w:cs="Times New Roman"/>
                <w:color w:val="000000"/>
                <w:sz w:val="20"/>
                <w:szCs w:val="20"/>
                <w:lang w:eastAsia="en-IN"/>
              </w:rPr>
              <w:t>.00</w:t>
            </w:r>
          </w:p>
        </w:tc>
      </w:tr>
      <w:tr w:rsidR="000E3E75" w:rsidRPr="000E3E75" w:rsidTr="000E3E75">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Number of dependents</w:t>
            </w:r>
          </w:p>
        </w:tc>
        <w:tc>
          <w:tcPr>
            <w:tcW w:w="136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35.66</w:t>
            </w:r>
          </w:p>
        </w:tc>
        <w:tc>
          <w:tcPr>
            <w:tcW w:w="184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53.16</w:t>
            </w:r>
          </w:p>
        </w:tc>
        <w:tc>
          <w:tcPr>
            <w:tcW w:w="2000" w:type="dxa"/>
            <w:tcBorders>
              <w:top w:val="nil"/>
              <w:left w:val="nil"/>
              <w:bottom w:val="single" w:sz="4" w:space="0" w:color="auto"/>
              <w:right w:val="single" w:sz="4" w:space="0" w:color="auto"/>
            </w:tcBorders>
            <w:shd w:val="clear" w:color="auto" w:fill="auto"/>
            <w:noWrap/>
            <w:vAlign w:val="bottom"/>
            <w:hideMark/>
          </w:tcPr>
          <w:p w:rsidR="000E3E75" w:rsidRPr="000E3E75" w:rsidRDefault="000E3E75" w:rsidP="000E3E75">
            <w:pPr>
              <w:spacing w:after="0" w:line="240" w:lineRule="auto"/>
              <w:jc w:val="right"/>
              <w:rPr>
                <w:rFonts w:ascii="Times New Roman" w:eastAsia="Times New Roman" w:hAnsi="Times New Roman" w:cs="Times New Roman"/>
                <w:color w:val="000000"/>
                <w:sz w:val="20"/>
                <w:szCs w:val="20"/>
                <w:lang w:eastAsia="en-IN"/>
              </w:rPr>
            </w:pPr>
            <w:r w:rsidRPr="000E3E75">
              <w:rPr>
                <w:rFonts w:ascii="Times New Roman" w:eastAsia="Times New Roman" w:hAnsi="Times New Roman" w:cs="Times New Roman"/>
                <w:color w:val="000000"/>
                <w:sz w:val="20"/>
                <w:szCs w:val="20"/>
                <w:lang w:eastAsia="en-IN"/>
              </w:rPr>
              <w:t>31.25</w:t>
            </w:r>
          </w:p>
        </w:tc>
      </w:tr>
    </w:tbl>
    <w:p w:rsidR="000E3E75" w:rsidRPr="00573868" w:rsidRDefault="000E3E75" w:rsidP="00573868">
      <w:pPr>
        <w:spacing w:line="360" w:lineRule="auto"/>
        <w:rPr>
          <w:rFonts w:ascii="Times New Roman" w:hAnsi="Times New Roman" w:cs="Times New Roman"/>
        </w:rPr>
      </w:pPr>
    </w:p>
    <w:p w:rsidR="0048458E" w:rsidRPr="00591F86" w:rsidRDefault="000E3E75" w:rsidP="00591F86">
      <w:pPr>
        <w:spacing w:line="360" w:lineRule="auto"/>
        <w:rPr>
          <w:rFonts w:ascii="Times New Roman" w:hAnsi="Times New Roman" w:cs="Times New Roman"/>
        </w:rPr>
      </w:pPr>
      <w:r>
        <w:rPr>
          <w:rFonts w:ascii="Times New Roman" w:hAnsi="Times New Roman" w:cs="Times New Roman"/>
        </w:rPr>
        <w:t>Tables 10, 11 and 12</w:t>
      </w:r>
      <w:r w:rsidR="0048458E" w:rsidRPr="00591F86">
        <w:rPr>
          <w:rFonts w:ascii="Times New Roman" w:hAnsi="Times New Roman" w:cs="Times New Roman"/>
        </w:rPr>
        <w:t xml:space="preserve"> below present the results of the overlapping households as well as the extra households</w:t>
      </w:r>
      <w:r w:rsidR="00243FEE">
        <w:rPr>
          <w:rFonts w:ascii="Times New Roman" w:hAnsi="Times New Roman" w:cs="Times New Roman"/>
        </w:rPr>
        <w:t xml:space="preserve"> for rural India</w:t>
      </w:r>
      <w:r w:rsidR="0048458E" w:rsidRPr="00591F86">
        <w:rPr>
          <w:rFonts w:ascii="Times New Roman" w:hAnsi="Times New Roman" w:cs="Times New Roman"/>
        </w:rPr>
        <w:t>.</w:t>
      </w:r>
    </w:p>
    <w:p w:rsidR="0048458E" w:rsidRPr="00591F86" w:rsidRDefault="000E3E75" w:rsidP="00591F86">
      <w:pPr>
        <w:spacing w:line="360" w:lineRule="auto"/>
        <w:jc w:val="center"/>
        <w:rPr>
          <w:rFonts w:ascii="Times New Roman" w:hAnsi="Times New Roman" w:cs="Times New Roman"/>
          <w:b/>
        </w:rPr>
      </w:pPr>
      <w:r>
        <w:rPr>
          <w:rFonts w:ascii="Times New Roman" w:hAnsi="Times New Roman" w:cs="Times New Roman"/>
          <w:b/>
        </w:rPr>
        <w:t>Table 10</w:t>
      </w:r>
    </w:p>
    <w:tbl>
      <w:tblPr>
        <w:tblW w:w="6918" w:type="dxa"/>
        <w:jc w:val="center"/>
        <w:tblInd w:w="93" w:type="dxa"/>
        <w:tblLook w:val="04A0"/>
      </w:tblPr>
      <w:tblGrid>
        <w:gridCol w:w="1907"/>
        <w:gridCol w:w="1240"/>
        <w:gridCol w:w="1220"/>
        <w:gridCol w:w="1164"/>
        <w:gridCol w:w="1387"/>
      </w:tblGrid>
      <w:tr w:rsidR="00552329" w:rsidRPr="00591F86" w:rsidTr="00552329">
        <w:trPr>
          <w:trHeight w:val="692"/>
          <w:jc w:val="center"/>
        </w:trPr>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2329" w:rsidRPr="00591F86" w:rsidRDefault="00AB06C6" w:rsidP="00591F86">
            <w:pPr>
              <w:spacing w:after="0" w:line="360" w:lineRule="auto"/>
              <w:rPr>
                <w:rFonts w:ascii="Times New Roman" w:eastAsia="Times New Roman" w:hAnsi="Times New Roman" w:cs="Times New Roman"/>
                <w:color w:val="000000"/>
                <w:sz w:val="20"/>
                <w:szCs w:val="20"/>
                <w:lang w:eastAsia="en-IN"/>
              </w:rPr>
            </w:pPr>
            <w:r w:rsidRPr="00AB06C6">
              <w:rPr>
                <w:rFonts w:ascii="Times New Roman" w:hAnsi="Times New Roman" w:cs="Times New Roman"/>
                <w:i/>
                <w:sz w:val="20"/>
                <w:szCs w:val="20"/>
                <w:lang w:eastAsia="en-IN"/>
              </w:rPr>
              <w:t>Number of MPCE and Multidimensional poor</w:t>
            </w:r>
          </w:p>
        </w:tc>
        <w:tc>
          <w:tcPr>
            <w:tcW w:w="2384" w:type="dxa"/>
            <w:gridSpan w:val="2"/>
            <w:tcBorders>
              <w:top w:val="single" w:sz="4" w:space="0" w:color="auto"/>
              <w:left w:val="nil"/>
              <w:bottom w:val="single" w:sz="4" w:space="0" w:color="auto"/>
              <w:right w:val="single" w:sz="4" w:space="0" w:color="auto"/>
            </w:tcBorders>
            <w:shd w:val="clear" w:color="auto" w:fill="auto"/>
            <w:vAlign w:val="bottom"/>
            <w:hideMark/>
          </w:tcPr>
          <w:p w:rsidR="00552329" w:rsidRPr="00591F86" w:rsidRDefault="00552329"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Multidimensional Poor</w:t>
            </w:r>
            <w:r w:rsidR="00591F86">
              <w:rPr>
                <w:rFonts w:ascii="Times New Roman" w:eastAsia="Times New Roman" w:hAnsi="Times New Roman" w:cs="Times New Roman"/>
                <w:color w:val="000000"/>
                <w:sz w:val="20"/>
                <w:szCs w:val="20"/>
                <w:lang w:eastAsia="en-IN"/>
              </w:rPr>
              <w:t xml:space="preserve"> (any dimension)</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552329" w:rsidRPr="00591F86" w:rsidRDefault="00552329"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total</w:t>
            </w:r>
          </w:p>
        </w:tc>
      </w:tr>
      <w:tr w:rsidR="0048458E" w:rsidRPr="00591F86" w:rsidTr="00F64F5D">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48458E" w:rsidRPr="00591F86" w:rsidRDefault="0048458E" w:rsidP="00591F86">
            <w:pPr>
              <w:spacing w:after="0" w:line="360" w:lineRule="auto"/>
              <w:rPr>
                <w:rFonts w:ascii="Times New Roman" w:eastAsia="Times New Roman" w:hAnsi="Times New Roman" w:cs="Times New Roman"/>
                <w:i/>
                <w:iCs/>
                <w:color w:val="000000"/>
                <w:sz w:val="20"/>
                <w:szCs w:val="20"/>
                <w:lang w:eastAsia="en-IN"/>
              </w:rPr>
            </w:pPr>
          </w:p>
        </w:tc>
        <w:tc>
          <w:tcPr>
            <w:tcW w:w="1240" w:type="dxa"/>
            <w:tcBorders>
              <w:top w:val="nil"/>
              <w:left w:val="nil"/>
              <w:bottom w:val="single" w:sz="4" w:space="0" w:color="auto"/>
              <w:right w:val="single" w:sz="4" w:space="0" w:color="auto"/>
            </w:tcBorders>
            <w:shd w:val="clear" w:color="auto" w:fill="auto"/>
            <w:noWrap/>
            <w:vAlign w:val="bottom"/>
            <w:hideMark/>
          </w:tcPr>
          <w:p w:rsidR="0048458E" w:rsidRPr="00591F86" w:rsidRDefault="0048458E"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 </w:t>
            </w:r>
          </w:p>
        </w:tc>
        <w:tc>
          <w:tcPr>
            <w:tcW w:w="1220" w:type="dxa"/>
            <w:tcBorders>
              <w:top w:val="nil"/>
              <w:left w:val="nil"/>
              <w:bottom w:val="single" w:sz="4" w:space="0" w:color="auto"/>
              <w:right w:val="single" w:sz="4" w:space="0" w:color="auto"/>
            </w:tcBorders>
            <w:shd w:val="clear" w:color="auto" w:fill="auto"/>
            <w:noWrap/>
            <w:vAlign w:val="bottom"/>
            <w:hideMark/>
          </w:tcPr>
          <w:p w:rsidR="0048458E" w:rsidRPr="00591F86" w:rsidRDefault="0048458E" w:rsidP="00591F86">
            <w:pPr>
              <w:spacing w:after="0" w:line="360" w:lineRule="auto"/>
              <w:rPr>
                <w:rFonts w:ascii="Times New Roman" w:eastAsia="Times New Roman" w:hAnsi="Times New Roman" w:cs="Times New Roman"/>
                <w:b/>
                <w:color w:val="000000"/>
                <w:sz w:val="20"/>
                <w:szCs w:val="20"/>
                <w:lang w:eastAsia="en-IN"/>
              </w:rPr>
            </w:pPr>
            <w:r w:rsidRPr="00591F86">
              <w:rPr>
                <w:rFonts w:ascii="Times New Roman" w:eastAsia="Times New Roman" w:hAnsi="Times New Roman" w:cs="Times New Roman"/>
                <w:b/>
                <w:color w:val="000000"/>
                <w:sz w:val="20"/>
                <w:szCs w:val="20"/>
                <w:lang w:eastAsia="en-IN"/>
              </w:rPr>
              <w:t>Poor</w:t>
            </w:r>
          </w:p>
        </w:tc>
        <w:tc>
          <w:tcPr>
            <w:tcW w:w="1164" w:type="dxa"/>
            <w:tcBorders>
              <w:top w:val="nil"/>
              <w:left w:val="nil"/>
              <w:bottom w:val="single" w:sz="4" w:space="0" w:color="auto"/>
              <w:right w:val="single" w:sz="4" w:space="0" w:color="auto"/>
            </w:tcBorders>
            <w:shd w:val="clear" w:color="auto" w:fill="auto"/>
            <w:noWrap/>
            <w:vAlign w:val="bottom"/>
            <w:hideMark/>
          </w:tcPr>
          <w:p w:rsidR="0048458E" w:rsidRPr="00591F86" w:rsidRDefault="0048458E" w:rsidP="00591F86">
            <w:pPr>
              <w:spacing w:after="0" w:line="360" w:lineRule="auto"/>
              <w:rPr>
                <w:rFonts w:ascii="Times New Roman" w:eastAsia="Times New Roman" w:hAnsi="Times New Roman" w:cs="Times New Roman"/>
                <w:b/>
                <w:color w:val="000000"/>
                <w:sz w:val="20"/>
                <w:szCs w:val="20"/>
                <w:lang w:eastAsia="en-IN"/>
              </w:rPr>
            </w:pPr>
            <w:r w:rsidRPr="00591F86">
              <w:rPr>
                <w:rFonts w:ascii="Times New Roman" w:eastAsia="Times New Roman" w:hAnsi="Times New Roman" w:cs="Times New Roman"/>
                <w:b/>
                <w:color w:val="000000"/>
                <w:sz w:val="20"/>
                <w:szCs w:val="20"/>
                <w:lang w:eastAsia="en-IN"/>
              </w:rPr>
              <w:t>Non</w:t>
            </w:r>
            <w:r w:rsidR="008B3C94" w:rsidRPr="00591F86">
              <w:rPr>
                <w:rFonts w:ascii="Times New Roman" w:eastAsia="Times New Roman" w:hAnsi="Times New Roman" w:cs="Times New Roman"/>
                <w:b/>
                <w:color w:val="000000"/>
                <w:sz w:val="20"/>
                <w:szCs w:val="20"/>
                <w:lang w:eastAsia="en-IN"/>
              </w:rPr>
              <w:t>-</w:t>
            </w:r>
            <w:r w:rsidRPr="00591F86">
              <w:rPr>
                <w:rFonts w:ascii="Times New Roman" w:eastAsia="Times New Roman" w:hAnsi="Times New Roman" w:cs="Times New Roman"/>
                <w:b/>
                <w:color w:val="000000"/>
                <w:sz w:val="20"/>
                <w:szCs w:val="20"/>
                <w:lang w:eastAsia="en-IN"/>
              </w:rPr>
              <w:t>Poor</w:t>
            </w:r>
          </w:p>
        </w:tc>
        <w:tc>
          <w:tcPr>
            <w:tcW w:w="1387" w:type="dxa"/>
            <w:tcBorders>
              <w:top w:val="nil"/>
              <w:left w:val="nil"/>
              <w:bottom w:val="single" w:sz="4" w:space="0" w:color="auto"/>
              <w:right w:val="single" w:sz="4" w:space="0" w:color="auto"/>
            </w:tcBorders>
            <w:shd w:val="clear" w:color="auto" w:fill="auto"/>
            <w:noWrap/>
            <w:vAlign w:val="bottom"/>
            <w:hideMark/>
          </w:tcPr>
          <w:p w:rsidR="0048458E" w:rsidRPr="00591F86" w:rsidRDefault="0048458E"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 </w:t>
            </w:r>
          </w:p>
        </w:tc>
      </w:tr>
      <w:tr w:rsidR="000E3E75" w:rsidRPr="00591F86" w:rsidTr="00F64F5D">
        <w:trPr>
          <w:trHeight w:val="300"/>
          <w:jc w:val="center"/>
        </w:trPr>
        <w:tc>
          <w:tcPr>
            <w:tcW w:w="1907" w:type="dxa"/>
            <w:vMerge w:val="restart"/>
            <w:tcBorders>
              <w:top w:val="nil"/>
              <w:left w:val="single" w:sz="4" w:space="0" w:color="auto"/>
              <w:bottom w:val="single" w:sz="4" w:space="0" w:color="auto"/>
              <w:right w:val="single" w:sz="4" w:space="0" w:color="auto"/>
            </w:tcBorders>
            <w:shd w:val="clear" w:color="auto" w:fill="auto"/>
            <w:vAlign w:val="bottom"/>
            <w:hideMark/>
          </w:tcPr>
          <w:p w:rsidR="000E3E75" w:rsidRPr="00591F86" w:rsidRDefault="000E3E75" w:rsidP="00591F86">
            <w:pPr>
              <w:spacing w:after="0" w:line="36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MPCE Poor</w:t>
            </w:r>
          </w:p>
        </w:tc>
        <w:tc>
          <w:tcPr>
            <w:tcW w:w="1240" w:type="dxa"/>
            <w:tcBorders>
              <w:top w:val="nil"/>
              <w:left w:val="nil"/>
              <w:bottom w:val="single" w:sz="4" w:space="0" w:color="auto"/>
              <w:right w:val="single" w:sz="4" w:space="0" w:color="auto"/>
            </w:tcBorders>
            <w:shd w:val="clear" w:color="auto" w:fill="auto"/>
            <w:noWrap/>
            <w:vAlign w:val="bottom"/>
            <w:hideMark/>
          </w:tcPr>
          <w:p w:rsidR="000E3E75" w:rsidRPr="00591F86" w:rsidRDefault="000E3E75" w:rsidP="00591F86">
            <w:pPr>
              <w:spacing w:after="0" w:line="360" w:lineRule="auto"/>
              <w:rPr>
                <w:rFonts w:ascii="Times New Roman" w:eastAsia="Times New Roman" w:hAnsi="Times New Roman" w:cs="Times New Roman"/>
                <w:b/>
                <w:color w:val="000000"/>
                <w:sz w:val="20"/>
                <w:szCs w:val="20"/>
                <w:lang w:eastAsia="en-IN"/>
              </w:rPr>
            </w:pPr>
            <w:r w:rsidRPr="00591F86">
              <w:rPr>
                <w:rFonts w:ascii="Times New Roman" w:eastAsia="Times New Roman" w:hAnsi="Times New Roman" w:cs="Times New Roman"/>
                <w:b/>
                <w:color w:val="000000"/>
                <w:sz w:val="20"/>
                <w:szCs w:val="20"/>
                <w:lang w:eastAsia="en-IN"/>
              </w:rPr>
              <w:t>Poor</w:t>
            </w:r>
          </w:p>
        </w:tc>
        <w:tc>
          <w:tcPr>
            <w:tcW w:w="1220"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30016883</w:t>
            </w:r>
          </w:p>
        </w:tc>
        <w:tc>
          <w:tcPr>
            <w:tcW w:w="1164"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160032.8</w:t>
            </w:r>
          </w:p>
        </w:tc>
        <w:tc>
          <w:tcPr>
            <w:tcW w:w="1387"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30176915.83</w:t>
            </w:r>
          </w:p>
        </w:tc>
      </w:tr>
      <w:tr w:rsidR="000E3E75" w:rsidRPr="00591F86" w:rsidTr="00F64F5D">
        <w:trPr>
          <w:trHeight w:val="300"/>
          <w:jc w:val="center"/>
        </w:trPr>
        <w:tc>
          <w:tcPr>
            <w:tcW w:w="1907" w:type="dxa"/>
            <w:vMerge/>
            <w:tcBorders>
              <w:top w:val="nil"/>
              <w:left w:val="single" w:sz="4" w:space="0" w:color="auto"/>
              <w:bottom w:val="single" w:sz="4" w:space="0" w:color="auto"/>
              <w:right w:val="single" w:sz="4" w:space="0" w:color="auto"/>
            </w:tcBorders>
            <w:vAlign w:val="center"/>
            <w:hideMark/>
          </w:tcPr>
          <w:p w:rsidR="000E3E75" w:rsidRPr="00591F86" w:rsidRDefault="000E3E75" w:rsidP="00591F86">
            <w:pPr>
              <w:spacing w:after="0" w:line="360" w:lineRule="auto"/>
              <w:rPr>
                <w:rFonts w:ascii="Times New Roman" w:eastAsia="Times New Roman" w:hAnsi="Times New Roman" w:cs="Times New Roman"/>
                <w:color w:val="000000"/>
                <w:sz w:val="20"/>
                <w:szCs w:val="20"/>
                <w:lang w:eastAsia="en-IN"/>
              </w:rPr>
            </w:pPr>
          </w:p>
        </w:tc>
        <w:tc>
          <w:tcPr>
            <w:tcW w:w="1240" w:type="dxa"/>
            <w:tcBorders>
              <w:top w:val="nil"/>
              <w:left w:val="nil"/>
              <w:bottom w:val="single" w:sz="4" w:space="0" w:color="auto"/>
              <w:right w:val="single" w:sz="4" w:space="0" w:color="auto"/>
            </w:tcBorders>
            <w:shd w:val="clear" w:color="auto" w:fill="auto"/>
            <w:noWrap/>
            <w:vAlign w:val="bottom"/>
            <w:hideMark/>
          </w:tcPr>
          <w:p w:rsidR="000E3E75" w:rsidRPr="00591F86" w:rsidRDefault="000E3E75" w:rsidP="00591F86">
            <w:pPr>
              <w:spacing w:after="0" w:line="360" w:lineRule="auto"/>
              <w:rPr>
                <w:rFonts w:ascii="Times New Roman" w:eastAsia="Times New Roman" w:hAnsi="Times New Roman" w:cs="Times New Roman"/>
                <w:b/>
                <w:color w:val="000000"/>
                <w:sz w:val="20"/>
                <w:szCs w:val="20"/>
                <w:lang w:eastAsia="en-IN"/>
              </w:rPr>
            </w:pPr>
            <w:r w:rsidRPr="00591F86">
              <w:rPr>
                <w:rFonts w:ascii="Times New Roman" w:eastAsia="Times New Roman" w:hAnsi="Times New Roman" w:cs="Times New Roman"/>
                <w:b/>
                <w:color w:val="000000"/>
                <w:sz w:val="20"/>
                <w:szCs w:val="20"/>
                <w:lang w:eastAsia="en-IN"/>
              </w:rPr>
              <w:t>Non-Poor</w:t>
            </w:r>
          </w:p>
        </w:tc>
        <w:tc>
          <w:tcPr>
            <w:tcW w:w="1220"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104212430</w:t>
            </w:r>
          </w:p>
        </w:tc>
        <w:tc>
          <w:tcPr>
            <w:tcW w:w="1164"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1681046.1</w:t>
            </w:r>
          </w:p>
        </w:tc>
        <w:tc>
          <w:tcPr>
            <w:tcW w:w="1387"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105893475.9</w:t>
            </w:r>
          </w:p>
        </w:tc>
      </w:tr>
      <w:tr w:rsidR="000E3E75" w:rsidRPr="00591F86" w:rsidTr="00F64F5D">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0E3E75" w:rsidRPr="00591F86" w:rsidRDefault="000E3E75"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 </w:t>
            </w:r>
          </w:p>
        </w:tc>
        <w:tc>
          <w:tcPr>
            <w:tcW w:w="1240" w:type="dxa"/>
            <w:tcBorders>
              <w:top w:val="nil"/>
              <w:left w:val="nil"/>
              <w:bottom w:val="single" w:sz="4" w:space="0" w:color="auto"/>
              <w:right w:val="single" w:sz="4" w:space="0" w:color="auto"/>
            </w:tcBorders>
            <w:shd w:val="clear" w:color="auto" w:fill="auto"/>
            <w:noWrap/>
            <w:vAlign w:val="bottom"/>
            <w:hideMark/>
          </w:tcPr>
          <w:p w:rsidR="000E3E75" w:rsidRPr="00591F86" w:rsidRDefault="000E3E75" w:rsidP="00591F86">
            <w:pPr>
              <w:spacing w:after="0" w:line="360" w:lineRule="auto"/>
              <w:rPr>
                <w:rFonts w:ascii="Times New Roman" w:eastAsia="Times New Roman" w:hAnsi="Times New Roman" w:cs="Times New Roman"/>
                <w:color w:val="000000"/>
                <w:sz w:val="20"/>
                <w:szCs w:val="20"/>
                <w:lang w:eastAsia="en-IN"/>
              </w:rPr>
            </w:pPr>
            <w:r w:rsidRPr="00591F86">
              <w:rPr>
                <w:rFonts w:ascii="Times New Roman" w:eastAsia="Times New Roman" w:hAnsi="Times New Roman" w:cs="Times New Roman"/>
                <w:color w:val="000000"/>
                <w:sz w:val="20"/>
                <w:szCs w:val="20"/>
                <w:lang w:eastAsia="en-IN"/>
              </w:rPr>
              <w:t> </w:t>
            </w:r>
          </w:p>
        </w:tc>
        <w:tc>
          <w:tcPr>
            <w:tcW w:w="1220"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134229313</w:t>
            </w:r>
          </w:p>
        </w:tc>
        <w:tc>
          <w:tcPr>
            <w:tcW w:w="1164"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1841078.9</w:t>
            </w:r>
          </w:p>
        </w:tc>
        <w:tc>
          <w:tcPr>
            <w:tcW w:w="1387"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136070391.7</w:t>
            </w:r>
          </w:p>
        </w:tc>
      </w:tr>
    </w:tbl>
    <w:p w:rsidR="0048458E" w:rsidRPr="00591F86" w:rsidRDefault="0048458E" w:rsidP="00591F86">
      <w:pPr>
        <w:spacing w:line="360" w:lineRule="auto"/>
        <w:rPr>
          <w:rFonts w:ascii="Times New Roman" w:hAnsi="Times New Roman" w:cs="Times New Roman"/>
        </w:rPr>
      </w:pPr>
      <w:r w:rsidRPr="00591F86">
        <w:rPr>
          <w:rFonts w:ascii="Times New Roman" w:hAnsi="Times New Roman" w:cs="Times New Roman"/>
        </w:rPr>
        <w:t xml:space="preserve"> </w:t>
      </w:r>
    </w:p>
    <w:p w:rsidR="00591F86" w:rsidRDefault="00591F86" w:rsidP="00591F86">
      <w:pPr>
        <w:spacing w:line="360" w:lineRule="auto"/>
        <w:jc w:val="center"/>
        <w:rPr>
          <w:rFonts w:ascii="Times New Roman" w:hAnsi="Times New Roman" w:cs="Times New Roman"/>
        </w:rPr>
      </w:pPr>
    </w:p>
    <w:p w:rsidR="0048458E" w:rsidRPr="00D4601D" w:rsidRDefault="000E3E75" w:rsidP="00591F86">
      <w:pPr>
        <w:spacing w:line="360" w:lineRule="auto"/>
        <w:jc w:val="center"/>
        <w:rPr>
          <w:rFonts w:ascii="Times New Roman" w:hAnsi="Times New Roman" w:cs="Times New Roman"/>
          <w:b/>
        </w:rPr>
      </w:pPr>
      <w:r>
        <w:rPr>
          <w:rFonts w:ascii="Times New Roman" w:hAnsi="Times New Roman" w:cs="Times New Roman"/>
          <w:b/>
        </w:rPr>
        <w:t>Table 11</w:t>
      </w:r>
    </w:p>
    <w:tbl>
      <w:tblPr>
        <w:tblW w:w="6052" w:type="dxa"/>
        <w:jc w:val="center"/>
        <w:tblInd w:w="93" w:type="dxa"/>
        <w:tblLook w:val="04A0"/>
      </w:tblPr>
      <w:tblGrid>
        <w:gridCol w:w="3120"/>
        <w:gridCol w:w="1012"/>
        <w:gridCol w:w="752"/>
        <w:gridCol w:w="1168"/>
      </w:tblGrid>
      <w:tr w:rsidR="00AB06C6" w:rsidRPr="00AB06C6" w:rsidTr="009A3192">
        <w:trPr>
          <w:trHeight w:val="6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6C6" w:rsidRPr="00AB06C6" w:rsidRDefault="00AB06C6" w:rsidP="00591F86">
            <w:pPr>
              <w:spacing w:after="0" w:line="360" w:lineRule="auto"/>
              <w:rPr>
                <w:rFonts w:ascii="Times New Roman" w:eastAsia="Times New Roman" w:hAnsi="Times New Roman" w:cs="Times New Roman"/>
                <w:color w:val="000000"/>
                <w:sz w:val="20"/>
                <w:szCs w:val="20"/>
                <w:lang w:eastAsia="en-IN"/>
              </w:rPr>
            </w:pPr>
            <w:r w:rsidRPr="00AB06C6">
              <w:rPr>
                <w:rFonts w:ascii="Times New Roman" w:eastAsia="Times New Roman" w:hAnsi="Times New Roman" w:cs="Times New Roman"/>
                <w:color w:val="000000"/>
                <w:sz w:val="20"/>
                <w:szCs w:val="20"/>
                <w:lang w:eastAsia="en-IN"/>
              </w:rPr>
              <w:t> </w:t>
            </w:r>
            <w:r w:rsidRPr="00AB06C6">
              <w:rPr>
                <w:rFonts w:ascii="Times New Roman" w:hAnsi="Times New Roman" w:cs="Times New Roman"/>
                <w:i/>
                <w:sz w:val="20"/>
                <w:szCs w:val="20"/>
                <w:lang w:eastAsia="en-IN"/>
              </w:rPr>
              <w:t xml:space="preserve">MPCE and Multidimensional Poor as </w:t>
            </w:r>
            <w:r w:rsidRPr="00AB06C6">
              <w:rPr>
                <w:rFonts w:ascii="Times New Roman" w:hAnsi="Times New Roman" w:cs="Times New Roman"/>
                <w:i/>
                <w:iCs/>
                <w:sz w:val="20"/>
                <w:szCs w:val="20"/>
                <w:lang w:eastAsia="en-IN"/>
              </w:rPr>
              <w:t>Percentage of Total Population</w:t>
            </w:r>
          </w:p>
        </w:tc>
        <w:tc>
          <w:tcPr>
            <w:tcW w:w="29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B06C6" w:rsidRPr="00AB06C6" w:rsidRDefault="00AB06C6" w:rsidP="00591F86">
            <w:pPr>
              <w:spacing w:after="0" w:line="360" w:lineRule="auto"/>
              <w:rPr>
                <w:rFonts w:ascii="Times New Roman" w:eastAsia="Times New Roman" w:hAnsi="Times New Roman" w:cs="Times New Roman"/>
                <w:color w:val="000000"/>
                <w:sz w:val="20"/>
                <w:szCs w:val="20"/>
                <w:lang w:eastAsia="en-IN"/>
              </w:rPr>
            </w:pPr>
            <w:r w:rsidRPr="00AB06C6">
              <w:rPr>
                <w:rFonts w:ascii="Times New Roman" w:eastAsia="Times New Roman" w:hAnsi="Times New Roman" w:cs="Times New Roman"/>
                <w:color w:val="000000"/>
                <w:sz w:val="20"/>
                <w:szCs w:val="20"/>
                <w:lang w:eastAsia="en-IN"/>
              </w:rPr>
              <w:t> </w:t>
            </w:r>
          </w:p>
          <w:p w:rsidR="00AB06C6" w:rsidRPr="00AB06C6" w:rsidRDefault="00AB06C6" w:rsidP="00591F86">
            <w:pPr>
              <w:spacing w:after="0" w:line="360" w:lineRule="auto"/>
              <w:rPr>
                <w:rFonts w:ascii="Times New Roman" w:eastAsia="Times New Roman" w:hAnsi="Times New Roman" w:cs="Times New Roman"/>
                <w:color w:val="000000"/>
                <w:sz w:val="20"/>
                <w:szCs w:val="20"/>
                <w:lang w:eastAsia="en-IN"/>
              </w:rPr>
            </w:pPr>
            <w:r w:rsidRPr="00AB06C6">
              <w:rPr>
                <w:rFonts w:ascii="Times New Roman" w:eastAsia="Times New Roman" w:hAnsi="Times New Roman" w:cs="Times New Roman"/>
                <w:color w:val="000000"/>
                <w:sz w:val="20"/>
                <w:szCs w:val="20"/>
                <w:lang w:eastAsia="en-IN"/>
              </w:rPr>
              <w:t>Multidimensional Poor (greater than or equal to one dimension)</w:t>
            </w:r>
          </w:p>
        </w:tc>
      </w:tr>
      <w:tr w:rsidR="00552329" w:rsidRPr="00AB06C6" w:rsidTr="00B756DD">
        <w:trPr>
          <w:trHeight w:val="300"/>
          <w:jc w:val="center"/>
        </w:trPr>
        <w:tc>
          <w:tcPr>
            <w:tcW w:w="4132" w:type="dxa"/>
            <w:gridSpan w:val="2"/>
            <w:tcBorders>
              <w:top w:val="nil"/>
              <w:left w:val="single" w:sz="4" w:space="0" w:color="auto"/>
              <w:bottom w:val="single" w:sz="4" w:space="0" w:color="auto"/>
              <w:right w:val="single" w:sz="4" w:space="0" w:color="auto"/>
            </w:tcBorders>
            <w:shd w:val="clear" w:color="auto" w:fill="auto"/>
            <w:noWrap/>
            <w:vAlign w:val="bottom"/>
            <w:hideMark/>
          </w:tcPr>
          <w:p w:rsidR="00552329" w:rsidRPr="00AB06C6" w:rsidRDefault="00552329" w:rsidP="00591F86">
            <w:pPr>
              <w:spacing w:after="0" w:line="360" w:lineRule="auto"/>
              <w:rPr>
                <w:rFonts w:ascii="Times New Roman" w:eastAsia="Times New Roman" w:hAnsi="Times New Roman" w:cs="Times New Roman"/>
                <w:color w:val="000000"/>
                <w:sz w:val="20"/>
                <w:szCs w:val="20"/>
                <w:lang w:eastAsia="en-IN"/>
              </w:rPr>
            </w:pPr>
            <w:r w:rsidRPr="00AB06C6">
              <w:rPr>
                <w:rFonts w:ascii="Times New Roman" w:eastAsia="Times New Roman" w:hAnsi="Times New Roman" w:cs="Times New Roman"/>
                <w:color w:val="000000"/>
                <w:sz w:val="20"/>
                <w:szCs w:val="20"/>
                <w:lang w:eastAsia="en-IN"/>
              </w:rPr>
              <w:t> </w:t>
            </w:r>
          </w:p>
        </w:tc>
        <w:tc>
          <w:tcPr>
            <w:tcW w:w="752" w:type="dxa"/>
            <w:tcBorders>
              <w:top w:val="nil"/>
              <w:left w:val="nil"/>
              <w:bottom w:val="single" w:sz="4" w:space="0" w:color="auto"/>
              <w:right w:val="single" w:sz="4" w:space="0" w:color="auto"/>
            </w:tcBorders>
            <w:shd w:val="clear" w:color="auto" w:fill="auto"/>
            <w:noWrap/>
            <w:vAlign w:val="bottom"/>
            <w:hideMark/>
          </w:tcPr>
          <w:p w:rsidR="00552329" w:rsidRPr="00AB06C6" w:rsidRDefault="00552329" w:rsidP="00591F86">
            <w:pPr>
              <w:spacing w:after="0" w:line="360" w:lineRule="auto"/>
              <w:rPr>
                <w:rFonts w:ascii="Times New Roman" w:eastAsia="Times New Roman" w:hAnsi="Times New Roman" w:cs="Times New Roman"/>
                <w:b/>
                <w:color w:val="000000"/>
                <w:sz w:val="20"/>
                <w:szCs w:val="20"/>
                <w:lang w:eastAsia="en-IN"/>
              </w:rPr>
            </w:pPr>
            <w:r w:rsidRPr="00AB06C6">
              <w:rPr>
                <w:rFonts w:ascii="Times New Roman" w:eastAsia="Times New Roman" w:hAnsi="Times New Roman" w:cs="Times New Roman"/>
                <w:b/>
                <w:color w:val="000000"/>
                <w:sz w:val="20"/>
                <w:szCs w:val="20"/>
                <w:lang w:eastAsia="en-IN"/>
              </w:rPr>
              <w:t>Poor</w:t>
            </w:r>
          </w:p>
        </w:tc>
        <w:tc>
          <w:tcPr>
            <w:tcW w:w="1168" w:type="dxa"/>
            <w:tcBorders>
              <w:top w:val="nil"/>
              <w:left w:val="nil"/>
              <w:bottom w:val="single" w:sz="4" w:space="0" w:color="auto"/>
              <w:right w:val="single" w:sz="4" w:space="0" w:color="auto"/>
            </w:tcBorders>
            <w:shd w:val="clear" w:color="auto" w:fill="auto"/>
            <w:noWrap/>
            <w:vAlign w:val="bottom"/>
            <w:hideMark/>
          </w:tcPr>
          <w:p w:rsidR="00552329" w:rsidRPr="00AB06C6" w:rsidRDefault="00552329" w:rsidP="00591F86">
            <w:pPr>
              <w:spacing w:after="0" w:line="360" w:lineRule="auto"/>
              <w:rPr>
                <w:rFonts w:ascii="Times New Roman" w:eastAsia="Times New Roman" w:hAnsi="Times New Roman" w:cs="Times New Roman"/>
                <w:b/>
                <w:color w:val="000000"/>
                <w:sz w:val="20"/>
                <w:szCs w:val="20"/>
                <w:lang w:eastAsia="en-IN"/>
              </w:rPr>
            </w:pPr>
            <w:r w:rsidRPr="00AB06C6">
              <w:rPr>
                <w:rFonts w:ascii="Times New Roman" w:eastAsia="Times New Roman" w:hAnsi="Times New Roman" w:cs="Times New Roman"/>
                <w:b/>
                <w:color w:val="000000"/>
                <w:sz w:val="20"/>
                <w:szCs w:val="20"/>
                <w:lang w:eastAsia="en-IN"/>
              </w:rPr>
              <w:t>Non-Poor</w:t>
            </w:r>
          </w:p>
        </w:tc>
      </w:tr>
      <w:tr w:rsidR="000E3E75" w:rsidRPr="00AB06C6" w:rsidTr="00552329">
        <w:trPr>
          <w:trHeight w:val="300"/>
          <w:jc w:val="center"/>
        </w:trPr>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rsidR="000E3E75" w:rsidRPr="00AB06C6" w:rsidRDefault="000E3E75" w:rsidP="00591F86">
            <w:pPr>
              <w:spacing w:after="0" w:line="36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MPCE</w:t>
            </w:r>
            <w:r w:rsidRPr="00AB06C6">
              <w:rPr>
                <w:rFonts w:ascii="Times New Roman" w:eastAsia="Times New Roman" w:hAnsi="Times New Roman" w:cs="Times New Roman"/>
                <w:color w:val="000000"/>
                <w:sz w:val="20"/>
                <w:szCs w:val="20"/>
                <w:lang w:eastAsia="en-IN"/>
              </w:rPr>
              <w:t xml:space="preserve"> Poor</w:t>
            </w:r>
          </w:p>
        </w:tc>
        <w:tc>
          <w:tcPr>
            <w:tcW w:w="1012" w:type="dxa"/>
            <w:tcBorders>
              <w:top w:val="nil"/>
              <w:left w:val="nil"/>
              <w:bottom w:val="single" w:sz="4" w:space="0" w:color="auto"/>
              <w:right w:val="single" w:sz="4" w:space="0" w:color="auto"/>
            </w:tcBorders>
            <w:shd w:val="clear" w:color="auto" w:fill="auto"/>
            <w:noWrap/>
            <w:vAlign w:val="bottom"/>
            <w:hideMark/>
          </w:tcPr>
          <w:p w:rsidR="000E3E75" w:rsidRPr="00AB06C6" w:rsidRDefault="000E3E75" w:rsidP="00591F86">
            <w:pPr>
              <w:spacing w:after="0" w:line="360" w:lineRule="auto"/>
              <w:rPr>
                <w:rFonts w:ascii="Times New Roman" w:eastAsia="Times New Roman" w:hAnsi="Times New Roman" w:cs="Times New Roman"/>
                <w:b/>
                <w:color w:val="000000"/>
                <w:sz w:val="20"/>
                <w:szCs w:val="20"/>
                <w:lang w:eastAsia="en-IN"/>
              </w:rPr>
            </w:pPr>
            <w:r w:rsidRPr="00AB06C6">
              <w:rPr>
                <w:rFonts w:ascii="Times New Roman" w:eastAsia="Times New Roman" w:hAnsi="Times New Roman" w:cs="Times New Roman"/>
                <w:b/>
                <w:color w:val="000000"/>
                <w:sz w:val="20"/>
                <w:szCs w:val="20"/>
                <w:lang w:eastAsia="en-IN"/>
              </w:rPr>
              <w:t>Poor</w:t>
            </w:r>
          </w:p>
        </w:tc>
        <w:tc>
          <w:tcPr>
            <w:tcW w:w="752"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22.06</w:t>
            </w:r>
          </w:p>
        </w:tc>
        <w:tc>
          <w:tcPr>
            <w:tcW w:w="1168"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0.12</w:t>
            </w:r>
          </w:p>
        </w:tc>
      </w:tr>
      <w:tr w:rsidR="000E3E75" w:rsidRPr="00AB06C6" w:rsidTr="00552329">
        <w:trPr>
          <w:trHeight w:val="300"/>
          <w:jc w:val="center"/>
        </w:trPr>
        <w:tc>
          <w:tcPr>
            <w:tcW w:w="3120" w:type="dxa"/>
            <w:vMerge/>
            <w:tcBorders>
              <w:top w:val="nil"/>
              <w:left w:val="single" w:sz="4" w:space="0" w:color="auto"/>
              <w:bottom w:val="single" w:sz="4" w:space="0" w:color="000000"/>
              <w:right w:val="single" w:sz="4" w:space="0" w:color="auto"/>
            </w:tcBorders>
            <w:vAlign w:val="center"/>
            <w:hideMark/>
          </w:tcPr>
          <w:p w:rsidR="000E3E75" w:rsidRPr="00AB06C6" w:rsidRDefault="000E3E75" w:rsidP="00591F86">
            <w:pPr>
              <w:spacing w:after="0" w:line="360" w:lineRule="auto"/>
              <w:rPr>
                <w:rFonts w:ascii="Times New Roman" w:eastAsia="Times New Roman" w:hAnsi="Times New Roman" w:cs="Times New Roman"/>
                <w:color w:val="000000"/>
                <w:sz w:val="20"/>
                <w:szCs w:val="20"/>
                <w:lang w:eastAsia="en-IN"/>
              </w:rPr>
            </w:pPr>
          </w:p>
        </w:tc>
        <w:tc>
          <w:tcPr>
            <w:tcW w:w="1012" w:type="dxa"/>
            <w:tcBorders>
              <w:top w:val="nil"/>
              <w:left w:val="nil"/>
              <w:bottom w:val="single" w:sz="4" w:space="0" w:color="auto"/>
              <w:right w:val="single" w:sz="4" w:space="0" w:color="auto"/>
            </w:tcBorders>
            <w:shd w:val="clear" w:color="auto" w:fill="auto"/>
            <w:noWrap/>
            <w:vAlign w:val="bottom"/>
            <w:hideMark/>
          </w:tcPr>
          <w:p w:rsidR="000E3E75" w:rsidRPr="00AB06C6" w:rsidRDefault="000E3E75" w:rsidP="00591F86">
            <w:pPr>
              <w:spacing w:after="0" w:line="360" w:lineRule="auto"/>
              <w:rPr>
                <w:rFonts w:ascii="Times New Roman" w:eastAsia="Times New Roman" w:hAnsi="Times New Roman" w:cs="Times New Roman"/>
                <w:b/>
                <w:color w:val="000000"/>
                <w:sz w:val="20"/>
                <w:szCs w:val="20"/>
                <w:lang w:eastAsia="en-IN"/>
              </w:rPr>
            </w:pPr>
            <w:r w:rsidRPr="00AB06C6">
              <w:rPr>
                <w:rFonts w:ascii="Times New Roman" w:eastAsia="Times New Roman" w:hAnsi="Times New Roman" w:cs="Times New Roman"/>
                <w:b/>
                <w:color w:val="000000"/>
                <w:sz w:val="20"/>
                <w:szCs w:val="20"/>
                <w:lang w:eastAsia="en-IN"/>
              </w:rPr>
              <w:t>Non-Poor</w:t>
            </w:r>
          </w:p>
        </w:tc>
        <w:tc>
          <w:tcPr>
            <w:tcW w:w="752"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76.59</w:t>
            </w:r>
          </w:p>
        </w:tc>
        <w:tc>
          <w:tcPr>
            <w:tcW w:w="1168"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1.24</w:t>
            </w:r>
          </w:p>
        </w:tc>
      </w:tr>
    </w:tbl>
    <w:p w:rsidR="0048458E" w:rsidRPr="00E32855" w:rsidRDefault="0048458E" w:rsidP="00591F86">
      <w:pPr>
        <w:spacing w:line="360" w:lineRule="auto"/>
        <w:rPr>
          <w:rFonts w:ascii="Times New Roman" w:hAnsi="Times New Roman" w:cs="Times New Roman"/>
          <w:b/>
        </w:rPr>
      </w:pPr>
    </w:p>
    <w:p w:rsidR="00FA727A" w:rsidRDefault="00FA727A" w:rsidP="000E3E75">
      <w:pPr>
        <w:spacing w:line="360" w:lineRule="auto"/>
        <w:jc w:val="center"/>
        <w:rPr>
          <w:rFonts w:ascii="Times New Roman" w:hAnsi="Times New Roman" w:cs="Times New Roman"/>
          <w:b/>
        </w:rPr>
      </w:pPr>
    </w:p>
    <w:p w:rsidR="000E3E75" w:rsidRPr="00E32855" w:rsidRDefault="000E3E75" w:rsidP="000E3E75">
      <w:pPr>
        <w:spacing w:line="360" w:lineRule="auto"/>
        <w:jc w:val="center"/>
        <w:rPr>
          <w:rFonts w:ascii="Times New Roman" w:hAnsi="Times New Roman" w:cs="Times New Roman"/>
          <w:b/>
        </w:rPr>
      </w:pPr>
      <w:r w:rsidRPr="00E32855">
        <w:rPr>
          <w:rFonts w:ascii="Times New Roman" w:hAnsi="Times New Roman" w:cs="Times New Roman"/>
          <w:b/>
        </w:rPr>
        <w:lastRenderedPageBreak/>
        <w:t>Table 12</w:t>
      </w:r>
    </w:p>
    <w:tbl>
      <w:tblPr>
        <w:tblW w:w="5140" w:type="dxa"/>
        <w:jc w:val="center"/>
        <w:tblInd w:w="93" w:type="dxa"/>
        <w:tblLook w:val="04A0"/>
      </w:tblPr>
      <w:tblGrid>
        <w:gridCol w:w="2320"/>
        <w:gridCol w:w="960"/>
        <w:gridCol w:w="729"/>
        <w:gridCol w:w="1131"/>
      </w:tblGrid>
      <w:tr w:rsidR="000E3E75" w:rsidRPr="00E120B3" w:rsidTr="00793ABD">
        <w:trPr>
          <w:trHeight w:val="1388"/>
          <w:jc w:val="center"/>
        </w:trPr>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75" w:rsidRPr="00E120B3" w:rsidRDefault="000E3E75" w:rsidP="00793ABD">
            <w:pPr>
              <w:spacing w:line="360" w:lineRule="auto"/>
              <w:rPr>
                <w:rFonts w:ascii="Times New Roman" w:hAnsi="Times New Roman" w:cs="Times New Roman"/>
                <w:i/>
                <w:sz w:val="20"/>
                <w:szCs w:val="20"/>
                <w:lang w:eastAsia="en-IN"/>
              </w:rPr>
            </w:pPr>
            <w:r w:rsidRPr="00E120B3">
              <w:rPr>
                <w:rFonts w:ascii="Times New Roman" w:hAnsi="Times New Roman" w:cs="Times New Roman"/>
                <w:sz w:val="20"/>
                <w:szCs w:val="20"/>
                <w:lang w:eastAsia="en-IN"/>
              </w:rPr>
              <w:t> </w:t>
            </w:r>
            <w:r w:rsidRPr="00E120B3">
              <w:rPr>
                <w:rFonts w:ascii="Times New Roman" w:hAnsi="Times New Roman" w:cs="Times New Roman"/>
                <w:i/>
                <w:sz w:val="20"/>
                <w:szCs w:val="20"/>
                <w:lang w:eastAsia="en-IN"/>
              </w:rPr>
              <w:t xml:space="preserve">Multidimensional Poor/non-Poor as Percentage of the MPCE Poor/non-Poor </w:t>
            </w:r>
          </w:p>
        </w:tc>
        <w:tc>
          <w:tcPr>
            <w:tcW w:w="1860" w:type="dxa"/>
            <w:gridSpan w:val="2"/>
            <w:tcBorders>
              <w:top w:val="single" w:sz="4" w:space="0" w:color="auto"/>
              <w:left w:val="nil"/>
              <w:bottom w:val="single" w:sz="4" w:space="0" w:color="auto"/>
              <w:right w:val="single" w:sz="4" w:space="0" w:color="000000"/>
            </w:tcBorders>
            <w:shd w:val="clear" w:color="auto" w:fill="auto"/>
            <w:vAlign w:val="center"/>
            <w:hideMark/>
          </w:tcPr>
          <w:p w:rsidR="000E3E75" w:rsidRPr="00E120B3" w:rsidRDefault="000E3E75" w:rsidP="00793ABD">
            <w:pPr>
              <w:spacing w:line="360" w:lineRule="auto"/>
              <w:rPr>
                <w:rFonts w:ascii="Times New Roman" w:hAnsi="Times New Roman" w:cs="Times New Roman"/>
                <w:sz w:val="20"/>
                <w:szCs w:val="20"/>
                <w:lang w:eastAsia="en-IN"/>
              </w:rPr>
            </w:pPr>
            <w:r w:rsidRPr="00E120B3">
              <w:rPr>
                <w:rFonts w:ascii="Times New Roman" w:hAnsi="Times New Roman" w:cs="Times New Roman"/>
                <w:sz w:val="20"/>
                <w:szCs w:val="20"/>
                <w:lang w:eastAsia="en-IN"/>
              </w:rPr>
              <w:t>Multidimensional Poor(greater than or equal to one dimension)</w:t>
            </w:r>
          </w:p>
        </w:tc>
      </w:tr>
      <w:tr w:rsidR="000E3E75" w:rsidRPr="00E120B3" w:rsidTr="00793ABD">
        <w:trPr>
          <w:trHeight w:val="300"/>
          <w:jc w:val="center"/>
        </w:trPr>
        <w:tc>
          <w:tcPr>
            <w:tcW w:w="3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E3E75" w:rsidRPr="00E120B3" w:rsidRDefault="000E3E75" w:rsidP="00793ABD">
            <w:pPr>
              <w:spacing w:line="360" w:lineRule="auto"/>
              <w:rPr>
                <w:rFonts w:ascii="Times New Roman" w:hAnsi="Times New Roman" w:cs="Times New Roman"/>
                <w:sz w:val="20"/>
                <w:szCs w:val="20"/>
                <w:lang w:eastAsia="en-IN"/>
              </w:rPr>
            </w:pPr>
            <w:r w:rsidRPr="00E120B3">
              <w:rPr>
                <w:rFonts w:ascii="Times New Roman" w:hAnsi="Times New Roman" w:cs="Times New Roman"/>
                <w:sz w:val="20"/>
                <w:szCs w:val="20"/>
                <w:lang w:eastAsia="en-IN"/>
              </w:rPr>
              <w:t> </w:t>
            </w:r>
          </w:p>
        </w:tc>
        <w:tc>
          <w:tcPr>
            <w:tcW w:w="729" w:type="dxa"/>
            <w:tcBorders>
              <w:top w:val="nil"/>
              <w:left w:val="nil"/>
              <w:bottom w:val="single" w:sz="4" w:space="0" w:color="auto"/>
              <w:right w:val="single" w:sz="4" w:space="0" w:color="auto"/>
            </w:tcBorders>
            <w:shd w:val="clear" w:color="auto" w:fill="auto"/>
            <w:noWrap/>
            <w:vAlign w:val="bottom"/>
            <w:hideMark/>
          </w:tcPr>
          <w:p w:rsidR="000E3E75" w:rsidRPr="00E120B3" w:rsidRDefault="000E3E75" w:rsidP="00793ABD">
            <w:pPr>
              <w:spacing w:line="360" w:lineRule="auto"/>
              <w:jc w:val="center"/>
              <w:rPr>
                <w:rFonts w:ascii="Times New Roman" w:hAnsi="Times New Roman" w:cs="Times New Roman"/>
                <w:b/>
                <w:sz w:val="20"/>
                <w:szCs w:val="20"/>
                <w:lang w:eastAsia="en-IN"/>
              </w:rPr>
            </w:pPr>
            <w:r w:rsidRPr="00E120B3">
              <w:rPr>
                <w:rFonts w:ascii="Times New Roman" w:hAnsi="Times New Roman" w:cs="Times New Roman"/>
                <w:b/>
                <w:sz w:val="20"/>
                <w:szCs w:val="20"/>
                <w:lang w:eastAsia="en-IN"/>
              </w:rPr>
              <w:t>Poor</w:t>
            </w:r>
          </w:p>
        </w:tc>
        <w:tc>
          <w:tcPr>
            <w:tcW w:w="1131" w:type="dxa"/>
            <w:tcBorders>
              <w:top w:val="nil"/>
              <w:left w:val="nil"/>
              <w:bottom w:val="single" w:sz="4" w:space="0" w:color="auto"/>
              <w:right w:val="single" w:sz="4" w:space="0" w:color="auto"/>
            </w:tcBorders>
            <w:shd w:val="clear" w:color="auto" w:fill="auto"/>
            <w:noWrap/>
            <w:vAlign w:val="bottom"/>
            <w:hideMark/>
          </w:tcPr>
          <w:p w:rsidR="000E3E75" w:rsidRPr="00E120B3" w:rsidRDefault="000E3E75" w:rsidP="00793ABD">
            <w:pPr>
              <w:spacing w:line="360" w:lineRule="auto"/>
              <w:jc w:val="center"/>
              <w:rPr>
                <w:rFonts w:ascii="Times New Roman" w:hAnsi="Times New Roman" w:cs="Times New Roman"/>
                <w:b/>
                <w:sz w:val="20"/>
                <w:szCs w:val="20"/>
                <w:lang w:eastAsia="en-IN"/>
              </w:rPr>
            </w:pPr>
            <w:r w:rsidRPr="00E120B3">
              <w:rPr>
                <w:rFonts w:ascii="Times New Roman" w:hAnsi="Times New Roman" w:cs="Times New Roman"/>
                <w:b/>
                <w:sz w:val="20"/>
                <w:szCs w:val="20"/>
                <w:lang w:eastAsia="en-IN"/>
              </w:rPr>
              <w:t>Non-Poor</w:t>
            </w:r>
          </w:p>
        </w:tc>
      </w:tr>
      <w:tr w:rsidR="000E3E75" w:rsidRPr="00E120B3" w:rsidTr="00793ABD">
        <w:trPr>
          <w:trHeight w:val="300"/>
          <w:jc w:val="center"/>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0E3E75" w:rsidRPr="00E120B3" w:rsidRDefault="000E3E75" w:rsidP="00793ABD">
            <w:pPr>
              <w:spacing w:line="360" w:lineRule="auto"/>
              <w:rPr>
                <w:rFonts w:ascii="Times New Roman" w:hAnsi="Times New Roman" w:cs="Times New Roman"/>
                <w:sz w:val="20"/>
                <w:szCs w:val="20"/>
                <w:lang w:eastAsia="en-IN"/>
              </w:rPr>
            </w:pPr>
            <w:r w:rsidRPr="00E120B3">
              <w:rPr>
                <w:rFonts w:ascii="Times New Roman" w:hAnsi="Times New Roman" w:cs="Times New Roman"/>
                <w:sz w:val="20"/>
                <w:szCs w:val="20"/>
                <w:lang w:eastAsia="en-IN"/>
              </w:rPr>
              <w:t>MPCE  Poor</w:t>
            </w:r>
          </w:p>
        </w:tc>
        <w:tc>
          <w:tcPr>
            <w:tcW w:w="960" w:type="dxa"/>
            <w:tcBorders>
              <w:top w:val="nil"/>
              <w:left w:val="nil"/>
              <w:bottom w:val="single" w:sz="4" w:space="0" w:color="auto"/>
              <w:right w:val="single" w:sz="4" w:space="0" w:color="auto"/>
            </w:tcBorders>
            <w:shd w:val="clear" w:color="auto" w:fill="auto"/>
            <w:noWrap/>
            <w:vAlign w:val="bottom"/>
            <w:hideMark/>
          </w:tcPr>
          <w:p w:rsidR="000E3E75" w:rsidRPr="00E120B3" w:rsidRDefault="000E3E75" w:rsidP="00793ABD">
            <w:pPr>
              <w:spacing w:line="360" w:lineRule="auto"/>
              <w:jc w:val="center"/>
              <w:rPr>
                <w:rFonts w:ascii="Times New Roman" w:hAnsi="Times New Roman" w:cs="Times New Roman"/>
                <w:b/>
                <w:sz w:val="20"/>
                <w:szCs w:val="20"/>
                <w:lang w:eastAsia="en-IN"/>
              </w:rPr>
            </w:pPr>
            <w:r w:rsidRPr="00E120B3">
              <w:rPr>
                <w:rFonts w:ascii="Times New Roman" w:hAnsi="Times New Roman" w:cs="Times New Roman"/>
                <w:b/>
                <w:sz w:val="20"/>
                <w:szCs w:val="20"/>
                <w:lang w:eastAsia="en-IN"/>
              </w:rPr>
              <w:t>Poor</w:t>
            </w:r>
          </w:p>
        </w:tc>
        <w:tc>
          <w:tcPr>
            <w:tcW w:w="729"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99.47</w:t>
            </w:r>
          </w:p>
        </w:tc>
        <w:tc>
          <w:tcPr>
            <w:tcW w:w="1131"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0.53</w:t>
            </w:r>
          </w:p>
        </w:tc>
      </w:tr>
      <w:tr w:rsidR="000E3E75" w:rsidRPr="00AB06C6" w:rsidTr="00793ABD">
        <w:trPr>
          <w:trHeight w:val="300"/>
          <w:jc w:val="center"/>
        </w:trPr>
        <w:tc>
          <w:tcPr>
            <w:tcW w:w="2320" w:type="dxa"/>
            <w:vMerge/>
            <w:tcBorders>
              <w:top w:val="nil"/>
              <w:left w:val="single" w:sz="4" w:space="0" w:color="auto"/>
              <w:bottom w:val="single" w:sz="4" w:space="0" w:color="000000"/>
              <w:right w:val="single" w:sz="4" w:space="0" w:color="auto"/>
            </w:tcBorders>
            <w:vAlign w:val="center"/>
            <w:hideMark/>
          </w:tcPr>
          <w:p w:rsidR="000E3E75" w:rsidRPr="00E120B3" w:rsidRDefault="000E3E75" w:rsidP="00793ABD">
            <w:pPr>
              <w:spacing w:line="360" w:lineRule="auto"/>
              <w:rPr>
                <w:rFonts w:ascii="Times New Roman" w:hAnsi="Times New Roman" w:cs="Times New Roman"/>
                <w:sz w:val="20"/>
                <w:szCs w:val="20"/>
                <w:lang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0E3E75" w:rsidRPr="00E120B3" w:rsidRDefault="000E3E75" w:rsidP="00793ABD">
            <w:pPr>
              <w:spacing w:line="360" w:lineRule="auto"/>
              <w:jc w:val="center"/>
              <w:rPr>
                <w:rFonts w:ascii="Times New Roman" w:hAnsi="Times New Roman" w:cs="Times New Roman"/>
                <w:b/>
                <w:sz w:val="20"/>
                <w:szCs w:val="20"/>
                <w:lang w:eastAsia="en-IN"/>
              </w:rPr>
            </w:pPr>
            <w:r>
              <w:rPr>
                <w:rFonts w:ascii="Times New Roman" w:hAnsi="Times New Roman" w:cs="Times New Roman"/>
                <w:b/>
                <w:sz w:val="20"/>
                <w:szCs w:val="20"/>
                <w:lang w:eastAsia="en-IN"/>
              </w:rPr>
              <w:t>N</w:t>
            </w:r>
            <w:r w:rsidRPr="00E120B3">
              <w:rPr>
                <w:rFonts w:ascii="Times New Roman" w:hAnsi="Times New Roman" w:cs="Times New Roman"/>
                <w:b/>
                <w:sz w:val="20"/>
                <w:szCs w:val="20"/>
                <w:lang w:eastAsia="en-IN"/>
              </w:rPr>
              <w:t>on-Poor</w:t>
            </w:r>
          </w:p>
        </w:tc>
        <w:tc>
          <w:tcPr>
            <w:tcW w:w="729"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98.41</w:t>
            </w:r>
          </w:p>
        </w:tc>
        <w:tc>
          <w:tcPr>
            <w:tcW w:w="1131" w:type="dxa"/>
            <w:tcBorders>
              <w:top w:val="nil"/>
              <w:left w:val="nil"/>
              <w:bottom w:val="single" w:sz="4" w:space="0" w:color="auto"/>
              <w:right w:val="single" w:sz="4" w:space="0" w:color="auto"/>
            </w:tcBorders>
            <w:shd w:val="clear" w:color="auto" w:fill="auto"/>
            <w:noWrap/>
            <w:vAlign w:val="bottom"/>
            <w:hideMark/>
          </w:tcPr>
          <w:p w:rsidR="000E3E75" w:rsidRDefault="000E3E75">
            <w:pPr>
              <w:jc w:val="right"/>
              <w:rPr>
                <w:rFonts w:ascii="Calibri" w:hAnsi="Calibri" w:cs="Calibri"/>
                <w:color w:val="000000"/>
              </w:rPr>
            </w:pPr>
            <w:r>
              <w:rPr>
                <w:rFonts w:ascii="Calibri" w:hAnsi="Calibri" w:cs="Calibri"/>
                <w:color w:val="000000"/>
              </w:rPr>
              <w:t>1.59</w:t>
            </w:r>
          </w:p>
        </w:tc>
      </w:tr>
    </w:tbl>
    <w:p w:rsidR="000E3E75" w:rsidRDefault="000E3E75" w:rsidP="000E3E75">
      <w:pPr>
        <w:spacing w:line="360" w:lineRule="auto"/>
        <w:rPr>
          <w:rFonts w:ascii="Times New Roman" w:hAnsi="Times New Roman" w:cs="Times New Roman"/>
        </w:rPr>
      </w:pPr>
    </w:p>
    <w:p w:rsidR="000E3E75" w:rsidRPr="00591F86" w:rsidRDefault="000E3E75" w:rsidP="00591F86">
      <w:pPr>
        <w:spacing w:line="360" w:lineRule="auto"/>
        <w:rPr>
          <w:rFonts w:ascii="Times New Roman" w:hAnsi="Times New Roman" w:cs="Times New Roman"/>
        </w:rPr>
      </w:pPr>
    </w:p>
    <w:p w:rsidR="0048458E" w:rsidRPr="00591F86" w:rsidRDefault="000E3E75" w:rsidP="00591F86">
      <w:pPr>
        <w:spacing w:line="360" w:lineRule="auto"/>
        <w:rPr>
          <w:rFonts w:ascii="Times New Roman" w:hAnsi="Times New Roman" w:cs="Times New Roman"/>
        </w:rPr>
      </w:pPr>
      <w:r w:rsidRPr="000E3E75">
        <w:rPr>
          <w:rFonts w:ascii="Times New Roman" w:hAnsi="Times New Roman" w:cs="Times New Roman"/>
        </w:rPr>
        <w:t>Table 12</w:t>
      </w:r>
      <w:r w:rsidR="0048458E" w:rsidRPr="000E3E75">
        <w:rPr>
          <w:rFonts w:ascii="Times New Roman" w:hAnsi="Times New Roman" w:cs="Times New Roman"/>
        </w:rPr>
        <w:t xml:space="preserve"> shows that the new measure of poverty can capture </w:t>
      </w:r>
      <w:r w:rsidR="00C06F9F" w:rsidRPr="000E3E75">
        <w:rPr>
          <w:rFonts w:ascii="Times New Roman" w:hAnsi="Times New Roman" w:cs="Times New Roman"/>
        </w:rPr>
        <w:t>99.</w:t>
      </w:r>
      <w:r w:rsidRPr="000E3E75">
        <w:rPr>
          <w:rFonts w:ascii="Times New Roman" w:hAnsi="Times New Roman" w:cs="Times New Roman"/>
        </w:rPr>
        <w:t>47</w:t>
      </w:r>
      <w:r w:rsidR="0048458E" w:rsidRPr="000E3E75">
        <w:rPr>
          <w:rFonts w:ascii="Times New Roman" w:hAnsi="Times New Roman" w:cs="Times New Roman"/>
        </w:rPr>
        <w:t xml:space="preserve"> percent of the mpce poor while there are </w:t>
      </w:r>
      <w:r>
        <w:rPr>
          <w:rFonts w:ascii="Times New Roman" w:hAnsi="Times New Roman" w:cs="Times New Roman"/>
        </w:rPr>
        <w:t>almost an equal percentage (98.4</w:t>
      </w:r>
      <w:r w:rsidR="00C06F9F" w:rsidRPr="000E3E75">
        <w:rPr>
          <w:rFonts w:ascii="Times New Roman" w:hAnsi="Times New Roman" w:cs="Times New Roman"/>
        </w:rPr>
        <w:t>1)</w:t>
      </w:r>
      <w:r w:rsidR="0048458E" w:rsidRPr="000E3E75">
        <w:rPr>
          <w:rFonts w:ascii="Times New Roman" w:hAnsi="Times New Roman" w:cs="Times New Roman"/>
        </w:rPr>
        <w:t xml:space="preserve"> </w:t>
      </w:r>
      <w:r w:rsidR="00C06F9F" w:rsidRPr="000E3E75">
        <w:rPr>
          <w:rFonts w:ascii="Times New Roman" w:hAnsi="Times New Roman" w:cs="Times New Roman"/>
        </w:rPr>
        <w:t>percent of households</w:t>
      </w:r>
      <w:r w:rsidR="0048458E" w:rsidRPr="000E3E75">
        <w:rPr>
          <w:rFonts w:ascii="Times New Roman" w:hAnsi="Times New Roman" w:cs="Times New Roman"/>
        </w:rPr>
        <w:t xml:space="preserve"> that are defined as extra poor by the new definition.</w:t>
      </w:r>
      <w:r w:rsidR="00CE1B1B" w:rsidRPr="000E3E75">
        <w:rPr>
          <w:rFonts w:ascii="Times New Roman" w:hAnsi="Times New Roman" w:cs="Times New Roman"/>
        </w:rPr>
        <w:t xml:space="preserve"> </w:t>
      </w:r>
      <w:r w:rsidR="00C06F9F" w:rsidRPr="000E3E75">
        <w:rPr>
          <w:rFonts w:ascii="Times New Roman" w:hAnsi="Times New Roman" w:cs="Times New Roman"/>
        </w:rPr>
        <w:t xml:space="preserve"> </w:t>
      </w:r>
      <w:r w:rsidR="002E233C" w:rsidRPr="000E3E75">
        <w:rPr>
          <w:rFonts w:ascii="Times New Roman" w:hAnsi="Times New Roman" w:cs="Times New Roman"/>
        </w:rPr>
        <w:t xml:space="preserve">It is not surprising that the </w:t>
      </w:r>
      <w:r w:rsidR="00C06F9F" w:rsidRPr="000E3E75">
        <w:rPr>
          <w:rFonts w:ascii="Times New Roman" w:hAnsi="Times New Roman" w:cs="Times New Roman"/>
        </w:rPr>
        <w:t xml:space="preserve">extra poor are similar in number to the </w:t>
      </w:r>
      <w:r w:rsidR="00641428" w:rsidRPr="000E3E75">
        <w:rPr>
          <w:rFonts w:ascii="Times New Roman" w:hAnsi="Times New Roman" w:cs="Times New Roman"/>
        </w:rPr>
        <w:t xml:space="preserve">overlapping households </w:t>
      </w:r>
      <w:r w:rsidR="002E233C" w:rsidRPr="000E3E75">
        <w:rPr>
          <w:rFonts w:ascii="Times New Roman" w:hAnsi="Times New Roman" w:cs="Times New Roman"/>
        </w:rPr>
        <w:t>as a member will be vulnerable in some dimensi</w:t>
      </w:r>
      <w:r w:rsidR="00E3279E" w:rsidRPr="000E3E75">
        <w:rPr>
          <w:rFonts w:ascii="Times New Roman" w:hAnsi="Times New Roman" w:cs="Times New Roman"/>
        </w:rPr>
        <w:t>on or the other</w:t>
      </w:r>
      <w:r w:rsidR="00F802F7" w:rsidRPr="000E3E75">
        <w:rPr>
          <w:rFonts w:ascii="Times New Roman" w:hAnsi="Times New Roman" w:cs="Times New Roman"/>
        </w:rPr>
        <w:t xml:space="preserve"> given our definition for rural India</w:t>
      </w:r>
      <w:r w:rsidR="00E3279E" w:rsidRPr="000E3E75">
        <w:rPr>
          <w:rFonts w:ascii="Times New Roman" w:hAnsi="Times New Roman" w:cs="Times New Roman"/>
        </w:rPr>
        <w:t xml:space="preserve">. </w:t>
      </w:r>
      <w:r w:rsidR="00971625" w:rsidRPr="000E3E75">
        <w:rPr>
          <w:rFonts w:ascii="Times New Roman" w:hAnsi="Times New Roman" w:cs="Times New Roman"/>
        </w:rPr>
        <w:t>We can look at different cut offs to see which household</w:t>
      </w:r>
      <w:r w:rsidR="00A64417" w:rsidRPr="000E3E75">
        <w:rPr>
          <w:rFonts w:ascii="Times New Roman" w:hAnsi="Times New Roman" w:cs="Times New Roman"/>
        </w:rPr>
        <w:t>s</w:t>
      </w:r>
      <w:r w:rsidR="00971625" w:rsidRPr="000E3E75">
        <w:rPr>
          <w:rFonts w:ascii="Times New Roman" w:hAnsi="Times New Roman" w:cs="Times New Roman"/>
        </w:rPr>
        <w:t xml:space="preserve"> </w:t>
      </w:r>
      <w:r w:rsidR="00A64417" w:rsidRPr="000E3E75">
        <w:rPr>
          <w:rFonts w:ascii="Times New Roman" w:hAnsi="Times New Roman" w:cs="Times New Roman"/>
        </w:rPr>
        <w:t>can</w:t>
      </w:r>
      <w:r w:rsidR="00971625" w:rsidRPr="000E3E75">
        <w:rPr>
          <w:rFonts w:ascii="Times New Roman" w:hAnsi="Times New Roman" w:cs="Times New Roman"/>
        </w:rPr>
        <w:t xml:space="preserve"> be prioritised over </w:t>
      </w:r>
      <w:r w:rsidR="00A64417" w:rsidRPr="000E3E75">
        <w:rPr>
          <w:rFonts w:ascii="Times New Roman" w:hAnsi="Times New Roman" w:cs="Times New Roman"/>
        </w:rPr>
        <w:t>others</w:t>
      </w:r>
      <w:r w:rsidR="00971625" w:rsidRPr="000E3E75">
        <w:rPr>
          <w:rFonts w:ascii="Times New Roman" w:hAnsi="Times New Roman" w:cs="Times New Roman"/>
        </w:rPr>
        <w:t xml:space="preserve">, or in other words, </w:t>
      </w:r>
      <w:r w:rsidR="00301003" w:rsidRPr="000E3E75">
        <w:rPr>
          <w:rFonts w:ascii="Times New Roman" w:hAnsi="Times New Roman" w:cs="Times New Roman"/>
        </w:rPr>
        <w:t>we can say that a household vulnerable in 3 dimensions should be given priority over a household that is vulnerable in, say, 1 or 2 dimensions.</w:t>
      </w:r>
    </w:p>
    <w:p w:rsidR="00CE1B1B" w:rsidRPr="00591F86" w:rsidRDefault="00CE1B1B" w:rsidP="00591F86">
      <w:pPr>
        <w:spacing w:line="360" w:lineRule="auto"/>
        <w:rPr>
          <w:rFonts w:ascii="Times New Roman" w:hAnsi="Times New Roman" w:cs="Times New Roman"/>
        </w:rPr>
      </w:pPr>
      <w:r w:rsidRPr="00591F86">
        <w:rPr>
          <w:rFonts w:ascii="Times New Roman" w:hAnsi="Times New Roman" w:cs="Times New Roman"/>
        </w:rPr>
        <w:t xml:space="preserve">Let us look at the characteristics of </w:t>
      </w:r>
      <w:r w:rsidR="00F64F5D" w:rsidRPr="00591F86">
        <w:rPr>
          <w:rFonts w:ascii="Times New Roman" w:hAnsi="Times New Roman" w:cs="Times New Roman"/>
        </w:rPr>
        <w:t>this extra poor population</w:t>
      </w:r>
      <w:r w:rsidR="001B47C1" w:rsidRPr="00591F86">
        <w:rPr>
          <w:rFonts w:ascii="Times New Roman" w:hAnsi="Times New Roman" w:cs="Times New Roman"/>
        </w:rPr>
        <w:t xml:space="preserve"> for rural India.</w:t>
      </w:r>
    </w:p>
    <w:p w:rsidR="00F906C7" w:rsidRPr="00591F86" w:rsidRDefault="002C0A20" w:rsidP="00591F86">
      <w:pPr>
        <w:spacing w:line="360" w:lineRule="auto"/>
        <w:rPr>
          <w:rFonts w:ascii="Times New Roman" w:hAnsi="Times New Roman" w:cs="Times New Roman"/>
        </w:rPr>
      </w:pPr>
      <w:r w:rsidRPr="00591F86">
        <w:rPr>
          <w:rFonts w:ascii="Times New Roman" w:hAnsi="Times New Roman" w:cs="Times New Roman"/>
        </w:rPr>
        <w:t>Again, we exclude the bottom 5 percent of the population</w:t>
      </w:r>
      <w:r w:rsidR="00A64417" w:rsidRPr="00591F86">
        <w:rPr>
          <w:rFonts w:ascii="Times New Roman" w:hAnsi="Times New Roman" w:cs="Times New Roman"/>
        </w:rPr>
        <w:t xml:space="preserve"> for outliers, and get the following distribution of mpce for the remaining population (Figure 3)</w:t>
      </w:r>
      <w:r w:rsidRPr="00591F86">
        <w:rPr>
          <w:rFonts w:ascii="Times New Roman" w:hAnsi="Times New Roman" w:cs="Times New Roman"/>
        </w:rPr>
        <w:t>.</w:t>
      </w:r>
    </w:p>
    <w:p w:rsidR="00FA727A" w:rsidRDefault="00FA727A" w:rsidP="00FA727A">
      <w:pPr>
        <w:spacing w:line="360" w:lineRule="auto"/>
        <w:rPr>
          <w:rFonts w:ascii="Times New Roman" w:hAnsi="Times New Roman" w:cs="Times New Roman"/>
        </w:rPr>
      </w:pPr>
    </w:p>
    <w:p w:rsidR="00FA727A" w:rsidRDefault="00FA727A" w:rsidP="00FA727A">
      <w:pPr>
        <w:spacing w:line="360" w:lineRule="auto"/>
        <w:rPr>
          <w:rFonts w:ascii="Times New Roman" w:hAnsi="Times New Roman" w:cs="Times New Roman"/>
        </w:rPr>
      </w:pPr>
    </w:p>
    <w:p w:rsidR="00FA727A" w:rsidRDefault="00FA727A" w:rsidP="00FA727A">
      <w:pPr>
        <w:spacing w:line="360" w:lineRule="auto"/>
        <w:rPr>
          <w:rFonts w:ascii="Times New Roman" w:hAnsi="Times New Roman" w:cs="Times New Roman"/>
        </w:rPr>
      </w:pPr>
    </w:p>
    <w:p w:rsidR="00FA727A" w:rsidRDefault="00FA727A" w:rsidP="00FA727A">
      <w:pPr>
        <w:spacing w:line="360" w:lineRule="auto"/>
        <w:rPr>
          <w:rFonts w:ascii="Times New Roman" w:hAnsi="Times New Roman" w:cs="Times New Roman"/>
        </w:rPr>
      </w:pPr>
    </w:p>
    <w:p w:rsidR="00FA727A" w:rsidRDefault="00FA727A" w:rsidP="00FA727A">
      <w:pPr>
        <w:spacing w:line="360" w:lineRule="auto"/>
        <w:rPr>
          <w:rFonts w:ascii="Times New Roman" w:hAnsi="Times New Roman" w:cs="Times New Roman"/>
        </w:rPr>
      </w:pPr>
    </w:p>
    <w:p w:rsidR="00FA727A" w:rsidRDefault="00FA727A" w:rsidP="00FA727A">
      <w:pPr>
        <w:spacing w:line="360" w:lineRule="auto"/>
        <w:rPr>
          <w:rFonts w:ascii="Times New Roman" w:hAnsi="Times New Roman" w:cs="Times New Roman"/>
        </w:rPr>
      </w:pPr>
    </w:p>
    <w:p w:rsidR="00FA727A" w:rsidRDefault="00FA727A" w:rsidP="00FA727A">
      <w:pPr>
        <w:spacing w:line="360" w:lineRule="auto"/>
        <w:rPr>
          <w:rFonts w:ascii="Times New Roman" w:hAnsi="Times New Roman" w:cs="Times New Roman"/>
        </w:rPr>
      </w:pPr>
    </w:p>
    <w:p w:rsidR="00A64417" w:rsidRPr="00DC4A8A" w:rsidRDefault="00A64417" w:rsidP="00FA727A">
      <w:pPr>
        <w:spacing w:line="360" w:lineRule="auto"/>
        <w:jc w:val="center"/>
        <w:rPr>
          <w:rFonts w:ascii="Times New Roman" w:hAnsi="Times New Roman" w:cs="Times New Roman"/>
          <w:b/>
        </w:rPr>
      </w:pPr>
      <w:r w:rsidRPr="00DC4A8A">
        <w:rPr>
          <w:rFonts w:ascii="Times New Roman" w:hAnsi="Times New Roman" w:cs="Times New Roman"/>
          <w:b/>
        </w:rPr>
        <w:lastRenderedPageBreak/>
        <w:t>Figure 3</w:t>
      </w:r>
    </w:p>
    <w:p w:rsidR="00F906C7" w:rsidRPr="00591F86" w:rsidRDefault="00F906C7" w:rsidP="00591F86">
      <w:pPr>
        <w:spacing w:line="360" w:lineRule="auto"/>
        <w:jc w:val="center"/>
        <w:rPr>
          <w:rFonts w:ascii="Times New Roman" w:hAnsi="Times New Roman" w:cs="Times New Roman"/>
        </w:rPr>
      </w:pPr>
      <w:r w:rsidRPr="00591F86">
        <w:rPr>
          <w:rFonts w:ascii="Times New Roman" w:hAnsi="Times New Roman" w:cs="Times New Roman"/>
          <w:noProof/>
          <w:lang w:eastAsia="en-IN"/>
        </w:rPr>
        <w:drawing>
          <wp:inline distT="0" distB="0" distL="0" distR="0">
            <wp:extent cx="5114925" cy="3743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5A2057" w:rsidRPr="00591F86" w:rsidRDefault="005A2057" w:rsidP="00591F86">
      <w:pPr>
        <w:spacing w:line="360" w:lineRule="auto"/>
        <w:rPr>
          <w:rFonts w:ascii="Times New Roman" w:hAnsi="Times New Roman" w:cs="Times New Roman"/>
        </w:rPr>
      </w:pPr>
    </w:p>
    <w:p w:rsidR="005A2057" w:rsidRPr="00591F86" w:rsidRDefault="005A2057" w:rsidP="00591F86">
      <w:pPr>
        <w:spacing w:line="360" w:lineRule="auto"/>
        <w:rPr>
          <w:rFonts w:ascii="Times New Roman" w:hAnsi="Times New Roman" w:cs="Times New Roman"/>
        </w:rPr>
      </w:pPr>
      <w:r w:rsidRPr="00591F86">
        <w:rPr>
          <w:rFonts w:ascii="Times New Roman" w:hAnsi="Times New Roman" w:cs="Times New Roman"/>
        </w:rPr>
        <w:t xml:space="preserve">We </w:t>
      </w:r>
      <w:r w:rsidR="002C0A20" w:rsidRPr="00591F86">
        <w:rPr>
          <w:rFonts w:ascii="Times New Roman" w:hAnsi="Times New Roman" w:cs="Times New Roman"/>
        </w:rPr>
        <w:t xml:space="preserve">then </w:t>
      </w:r>
      <w:r w:rsidRPr="00591F86">
        <w:rPr>
          <w:rFonts w:ascii="Times New Roman" w:hAnsi="Times New Roman" w:cs="Times New Roman"/>
        </w:rPr>
        <w:t>take the distance from the maximum mpce (INR 997 in rural areas)</w:t>
      </w:r>
      <w:r w:rsidR="002C0A20" w:rsidRPr="00591F86">
        <w:rPr>
          <w:rFonts w:ascii="Times New Roman" w:hAnsi="Times New Roman" w:cs="Times New Roman"/>
        </w:rPr>
        <w:t xml:space="preserve"> of all households</w:t>
      </w:r>
      <w:r w:rsidRPr="00591F86">
        <w:rPr>
          <w:rFonts w:ascii="Times New Roman" w:hAnsi="Times New Roman" w:cs="Times New Roman"/>
        </w:rPr>
        <w:t xml:space="preserve">. </w:t>
      </w:r>
      <w:r w:rsidR="00F11C86" w:rsidRPr="00591F86">
        <w:rPr>
          <w:rFonts w:ascii="Times New Roman" w:hAnsi="Times New Roman" w:cs="Times New Roman"/>
        </w:rPr>
        <w:t xml:space="preserve">We find the distance of mpce from the maximum mpce for overlapping as well as </w:t>
      </w:r>
      <w:r w:rsidR="0010474F" w:rsidRPr="00591F86">
        <w:rPr>
          <w:rFonts w:ascii="Times New Roman" w:hAnsi="Times New Roman" w:cs="Times New Roman"/>
        </w:rPr>
        <w:t xml:space="preserve">the </w:t>
      </w:r>
      <w:r w:rsidR="00F11C86" w:rsidRPr="00591F86">
        <w:rPr>
          <w:rFonts w:ascii="Times New Roman" w:hAnsi="Times New Roman" w:cs="Times New Roman"/>
        </w:rPr>
        <w:t>extra households</w:t>
      </w:r>
      <w:r w:rsidR="000E3E75">
        <w:rPr>
          <w:rFonts w:ascii="Times New Roman" w:hAnsi="Times New Roman" w:cs="Times New Roman"/>
        </w:rPr>
        <w:t xml:space="preserve"> on a scale of 0 to 1</w:t>
      </w:r>
      <w:r w:rsidR="00F11C86" w:rsidRPr="00591F86">
        <w:rPr>
          <w:rFonts w:ascii="Times New Roman" w:hAnsi="Times New Roman" w:cs="Times New Roman"/>
        </w:rPr>
        <w:t xml:space="preserve">. </w:t>
      </w:r>
    </w:p>
    <w:p w:rsidR="00814B0A" w:rsidRPr="00591F86" w:rsidRDefault="00814B0A" w:rsidP="00591F86">
      <w:pPr>
        <w:spacing w:line="360" w:lineRule="auto"/>
        <w:rPr>
          <w:rFonts w:ascii="Times New Roman" w:hAnsi="Times New Roman" w:cs="Times New Roman"/>
        </w:rPr>
      </w:pPr>
      <w:r w:rsidRPr="00591F86">
        <w:rPr>
          <w:rFonts w:ascii="Times New Roman" w:hAnsi="Times New Roman" w:cs="Times New Roman"/>
        </w:rPr>
        <w:t>For the overlapping households, the distance from maximum mpce ranges f</w:t>
      </w:r>
      <w:r w:rsidR="00235AA0">
        <w:rPr>
          <w:rFonts w:ascii="Times New Roman" w:hAnsi="Times New Roman" w:cs="Times New Roman"/>
        </w:rPr>
        <w:t>rom 0.64 to 0.98 units,</w:t>
      </w:r>
      <w:r w:rsidRPr="00591F86">
        <w:rPr>
          <w:rFonts w:ascii="Times New Roman" w:hAnsi="Times New Roman" w:cs="Times New Roman"/>
        </w:rPr>
        <w:t xml:space="preserve"> while for the extra households it ranges from 0 to 64 </w:t>
      </w:r>
      <w:r w:rsidR="00235AA0">
        <w:rPr>
          <w:rFonts w:ascii="Times New Roman" w:hAnsi="Times New Roman" w:cs="Times New Roman"/>
        </w:rPr>
        <w:t>units</w:t>
      </w:r>
      <w:r w:rsidRPr="00591F86">
        <w:rPr>
          <w:rFonts w:ascii="Times New Roman" w:hAnsi="Times New Roman" w:cs="Times New Roman"/>
        </w:rPr>
        <w:t xml:space="preserve">. </w:t>
      </w:r>
      <w:r w:rsidR="00CA7FAD" w:rsidRPr="00591F86">
        <w:rPr>
          <w:rFonts w:ascii="Times New Roman" w:hAnsi="Times New Roman" w:cs="Times New Roman"/>
        </w:rPr>
        <w:t xml:space="preserve">This indicates that on an average the distance of the overlapping households from the maximum mpce </w:t>
      </w:r>
      <w:r w:rsidR="00F43191" w:rsidRPr="00591F86">
        <w:rPr>
          <w:rFonts w:ascii="Times New Roman" w:hAnsi="Times New Roman" w:cs="Times New Roman"/>
        </w:rPr>
        <w:t xml:space="preserve">is higher </w:t>
      </w:r>
      <w:r w:rsidR="00FA727A">
        <w:rPr>
          <w:rFonts w:ascii="Times New Roman" w:hAnsi="Times New Roman" w:cs="Times New Roman"/>
        </w:rPr>
        <w:t>than those that are only multi</w:t>
      </w:r>
      <w:r w:rsidR="00CA7FAD" w:rsidRPr="00591F86">
        <w:rPr>
          <w:rFonts w:ascii="Times New Roman" w:hAnsi="Times New Roman" w:cs="Times New Roman"/>
        </w:rPr>
        <w:t xml:space="preserve">dimensionally poor. </w:t>
      </w:r>
      <w:r w:rsidR="002B01DB" w:rsidRPr="00591F86">
        <w:rPr>
          <w:rFonts w:ascii="Times New Roman" w:hAnsi="Times New Roman" w:cs="Times New Roman"/>
        </w:rPr>
        <w:t>This is an indication of the extra house</w:t>
      </w:r>
      <w:r w:rsidR="006E4DE8" w:rsidRPr="00591F86">
        <w:rPr>
          <w:rFonts w:ascii="Times New Roman" w:hAnsi="Times New Roman" w:cs="Times New Roman"/>
        </w:rPr>
        <w:t>holds being better off than the overlapping households as far as their mpce is concerned.</w:t>
      </w:r>
    </w:p>
    <w:p w:rsidR="00F43191" w:rsidRPr="00591F86" w:rsidRDefault="0010474F" w:rsidP="00591F86">
      <w:pPr>
        <w:spacing w:line="360" w:lineRule="auto"/>
        <w:rPr>
          <w:rFonts w:ascii="Times New Roman" w:hAnsi="Times New Roman" w:cs="Times New Roman"/>
        </w:rPr>
      </w:pPr>
      <w:r w:rsidRPr="00591F86">
        <w:rPr>
          <w:rFonts w:ascii="Times New Roman" w:hAnsi="Times New Roman" w:cs="Times New Roman"/>
        </w:rPr>
        <w:t xml:space="preserve">Let us look at </w:t>
      </w:r>
      <w:r w:rsidR="006E4DE8" w:rsidRPr="00591F86">
        <w:rPr>
          <w:rFonts w:ascii="Times New Roman" w:hAnsi="Times New Roman" w:cs="Times New Roman"/>
        </w:rPr>
        <w:t xml:space="preserve">other characteristics of these extra poor households. </w:t>
      </w:r>
    </w:p>
    <w:p w:rsidR="002E4F35" w:rsidRPr="00591F86" w:rsidRDefault="00D27833" w:rsidP="00591F86">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Of the total rural </w:t>
      </w:r>
      <w:r w:rsidR="00741044">
        <w:rPr>
          <w:rFonts w:ascii="Times New Roman" w:hAnsi="Times New Roman" w:cs="Times New Roman"/>
        </w:rPr>
        <w:t>households</w:t>
      </w:r>
      <w:r>
        <w:rPr>
          <w:rFonts w:ascii="Times New Roman" w:hAnsi="Times New Roman" w:cs="Times New Roman"/>
        </w:rPr>
        <w:t xml:space="preserve">, </w:t>
      </w:r>
      <w:r w:rsidR="00741044">
        <w:rPr>
          <w:rFonts w:ascii="Times New Roman" w:hAnsi="Times New Roman" w:cs="Times New Roman"/>
        </w:rPr>
        <w:t>76.59</w:t>
      </w:r>
      <w:r w:rsidR="006E4DE8" w:rsidRPr="00591F86">
        <w:rPr>
          <w:rFonts w:ascii="Times New Roman" w:hAnsi="Times New Roman" w:cs="Times New Roman"/>
        </w:rPr>
        <w:t xml:space="preserve"> percent</w:t>
      </w:r>
      <w:r>
        <w:rPr>
          <w:rFonts w:ascii="Times New Roman" w:hAnsi="Times New Roman" w:cs="Times New Roman"/>
        </w:rPr>
        <w:t xml:space="preserve"> are</w:t>
      </w:r>
      <w:r w:rsidR="006E4DE8" w:rsidRPr="00591F86">
        <w:rPr>
          <w:rFonts w:ascii="Times New Roman" w:hAnsi="Times New Roman" w:cs="Times New Roman"/>
        </w:rPr>
        <w:t xml:space="preserve"> extra poor</w:t>
      </w:r>
      <w:r w:rsidR="00741044">
        <w:rPr>
          <w:rFonts w:ascii="Times New Roman" w:hAnsi="Times New Roman" w:cs="Times New Roman"/>
        </w:rPr>
        <w:t>. About 4</w:t>
      </w:r>
      <w:r w:rsidR="002E4F35" w:rsidRPr="00591F86">
        <w:rPr>
          <w:rFonts w:ascii="Times New Roman" w:hAnsi="Times New Roman" w:cs="Times New Roman"/>
        </w:rPr>
        <w:t xml:space="preserve"> percent</w:t>
      </w:r>
      <w:r w:rsidR="0010474F" w:rsidRPr="00591F86">
        <w:rPr>
          <w:rFonts w:ascii="Times New Roman" w:hAnsi="Times New Roman" w:cs="Times New Roman"/>
        </w:rPr>
        <w:t xml:space="preserve"> belong to</w:t>
      </w:r>
      <w:r w:rsidR="002E4F35" w:rsidRPr="00591F86">
        <w:rPr>
          <w:rFonts w:ascii="Times New Roman" w:hAnsi="Times New Roman" w:cs="Times New Roman"/>
        </w:rPr>
        <w:t xml:space="preserve"> second stage stratum</w:t>
      </w:r>
      <w:r w:rsidR="0010474F" w:rsidRPr="00591F86">
        <w:rPr>
          <w:rStyle w:val="FootnoteReference"/>
          <w:rFonts w:ascii="Times New Roman" w:hAnsi="Times New Roman" w:cs="Times New Roman"/>
        </w:rPr>
        <w:footnoteReference w:id="8"/>
      </w:r>
      <w:r w:rsidR="002E4F35" w:rsidRPr="00591F86">
        <w:rPr>
          <w:rFonts w:ascii="Times New Roman" w:hAnsi="Times New Roman" w:cs="Times New Roman"/>
        </w:rPr>
        <w:t xml:space="preserve"> 1, that is, affluent</w:t>
      </w:r>
      <w:r>
        <w:rPr>
          <w:rFonts w:ascii="Times New Roman" w:hAnsi="Times New Roman" w:cs="Times New Roman"/>
        </w:rPr>
        <w:t xml:space="preserve"> of the total </w:t>
      </w:r>
      <w:r w:rsidR="00741044">
        <w:rPr>
          <w:rFonts w:ascii="Times New Roman" w:hAnsi="Times New Roman" w:cs="Times New Roman"/>
        </w:rPr>
        <w:t>households</w:t>
      </w:r>
      <w:r>
        <w:rPr>
          <w:rFonts w:ascii="Times New Roman" w:hAnsi="Times New Roman" w:cs="Times New Roman"/>
        </w:rPr>
        <w:t xml:space="preserve"> or </w:t>
      </w:r>
      <w:r w:rsidR="00741044">
        <w:rPr>
          <w:rFonts w:ascii="Times New Roman" w:hAnsi="Times New Roman" w:cs="Times New Roman"/>
        </w:rPr>
        <w:t>5.4</w:t>
      </w:r>
      <w:r>
        <w:rPr>
          <w:rFonts w:ascii="Times New Roman" w:hAnsi="Times New Roman" w:cs="Times New Roman"/>
        </w:rPr>
        <w:t xml:space="preserve"> percent of the extra poor.</w:t>
      </w:r>
      <w:r w:rsidR="002E4F35" w:rsidRPr="00591F86">
        <w:rPr>
          <w:rFonts w:ascii="Times New Roman" w:hAnsi="Times New Roman" w:cs="Times New Roman"/>
        </w:rPr>
        <w:t xml:space="preserve"> </w:t>
      </w:r>
      <w:r>
        <w:rPr>
          <w:rFonts w:ascii="Times New Roman" w:hAnsi="Times New Roman" w:cs="Times New Roman"/>
        </w:rPr>
        <w:t xml:space="preserve">This leaves us with </w:t>
      </w:r>
      <w:r w:rsidR="00900A11">
        <w:rPr>
          <w:rFonts w:ascii="Times New Roman" w:hAnsi="Times New Roman" w:cs="Times New Roman"/>
        </w:rPr>
        <w:t>72.45</w:t>
      </w:r>
      <w:r>
        <w:rPr>
          <w:rFonts w:ascii="Times New Roman" w:hAnsi="Times New Roman" w:cs="Times New Roman"/>
        </w:rPr>
        <w:t xml:space="preserve"> percent </w:t>
      </w:r>
      <w:r w:rsidR="00900A11">
        <w:rPr>
          <w:rFonts w:ascii="Times New Roman" w:hAnsi="Times New Roman" w:cs="Times New Roman"/>
        </w:rPr>
        <w:t>households</w:t>
      </w:r>
      <w:r>
        <w:rPr>
          <w:rFonts w:ascii="Times New Roman" w:hAnsi="Times New Roman" w:cs="Times New Roman"/>
        </w:rPr>
        <w:t>.</w:t>
      </w:r>
      <w:r w:rsidR="009B6FBB" w:rsidRPr="00591F86">
        <w:rPr>
          <w:rFonts w:ascii="Times New Roman" w:hAnsi="Times New Roman" w:cs="Times New Roman"/>
        </w:rPr>
        <w:t xml:space="preserve"> </w:t>
      </w:r>
    </w:p>
    <w:p w:rsidR="009B6FBB" w:rsidRPr="00591F86" w:rsidRDefault="00900A11" w:rsidP="00591F86">
      <w:pPr>
        <w:pStyle w:val="ListParagraph"/>
        <w:numPr>
          <w:ilvl w:val="0"/>
          <w:numId w:val="16"/>
        </w:numPr>
        <w:spacing w:line="360" w:lineRule="auto"/>
        <w:rPr>
          <w:rFonts w:ascii="Times New Roman" w:hAnsi="Times New Roman" w:cs="Times New Roman"/>
        </w:rPr>
      </w:pPr>
      <w:r>
        <w:rPr>
          <w:rFonts w:ascii="Times New Roman" w:hAnsi="Times New Roman" w:cs="Times New Roman"/>
        </w:rPr>
        <w:t>24.35</w:t>
      </w:r>
      <w:r w:rsidR="009B6FBB" w:rsidRPr="00591F86">
        <w:rPr>
          <w:rFonts w:ascii="Times New Roman" w:hAnsi="Times New Roman" w:cs="Times New Roman"/>
        </w:rPr>
        <w:t xml:space="preserve"> percent of </w:t>
      </w:r>
      <w:r w:rsidR="00D27833">
        <w:rPr>
          <w:rFonts w:ascii="Times New Roman" w:hAnsi="Times New Roman" w:cs="Times New Roman"/>
        </w:rPr>
        <w:t xml:space="preserve">the </w:t>
      </w:r>
      <w:r>
        <w:rPr>
          <w:rFonts w:ascii="Times New Roman" w:hAnsi="Times New Roman" w:cs="Times New Roman"/>
        </w:rPr>
        <w:t>total households are</w:t>
      </w:r>
      <w:r w:rsidR="00D27833">
        <w:rPr>
          <w:rFonts w:ascii="Times New Roman" w:hAnsi="Times New Roman" w:cs="Times New Roman"/>
        </w:rPr>
        <w:t xml:space="preserve"> not</w:t>
      </w:r>
      <w:r w:rsidR="009B6FBB" w:rsidRPr="00591F86">
        <w:rPr>
          <w:rFonts w:ascii="Times New Roman" w:hAnsi="Times New Roman" w:cs="Times New Roman"/>
        </w:rPr>
        <w:t xml:space="preserve"> vulnerable in their occupations as defin</w:t>
      </w:r>
      <w:r w:rsidR="00440D05" w:rsidRPr="00591F86">
        <w:rPr>
          <w:rFonts w:ascii="Times New Roman" w:hAnsi="Times New Roman" w:cs="Times New Roman"/>
        </w:rPr>
        <w:t xml:space="preserve">ed by the multidimensional </w:t>
      </w:r>
      <w:r w:rsidR="009B6FBB" w:rsidRPr="00591F86">
        <w:rPr>
          <w:rFonts w:ascii="Times New Roman" w:hAnsi="Times New Roman" w:cs="Times New Roman"/>
        </w:rPr>
        <w:t xml:space="preserve">definition. This leaves us with </w:t>
      </w:r>
      <w:r>
        <w:rPr>
          <w:rFonts w:ascii="Times New Roman" w:hAnsi="Times New Roman" w:cs="Times New Roman"/>
        </w:rPr>
        <w:t>48.10 percent of the households</w:t>
      </w:r>
      <w:r w:rsidR="009B6FBB" w:rsidRPr="00591F86">
        <w:rPr>
          <w:rFonts w:ascii="Times New Roman" w:hAnsi="Times New Roman" w:cs="Times New Roman"/>
        </w:rPr>
        <w:t>.</w:t>
      </w:r>
    </w:p>
    <w:p w:rsidR="009B6FBB" w:rsidRPr="00591F86" w:rsidRDefault="00900A11" w:rsidP="00591F86">
      <w:pPr>
        <w:pStyle w:val="ListParagraph"/>
        <w:numPr>
          <w:ilvl w:val="0"/>
          <w:numId w:val="16"/>
        </w:numPr>
        <w:spacing w:line="360" w:lineRule="auto"/>
        <w:rPr>
          <w:rFonts w:ascii="Times New Roman" w:hAnsi="Times New Roman" w:cs="Times New Roman"/>
        </w:rPr>
      </w:pPr>
      <w:r>
        <w:rPr>
          <w:rFonts w:ascii="Times New Roman" w:hAnsi="Times New Roman" w:cs="Times New Roman"/>
        </w:rPr>
        <w:lastRenderedPageBreak/>
        <w:t>20.99</w:t>
      </w:r>
      <w:r w:rsidR="009B6FBB" w:rsidRPr="00591F86">
        <w:rPr>
          <w:rFonts w:ascii="Times New Roman" w:hAnsi="Times New Roman" w:cs="Times New Roman"/>
        </w:rPr>
        <w:t xml:space="preserve"> percent of the </w:t>
      </w:r>
      <w:r>
        <w:rPr>
          <w:rFonts w:ascii="Times New Roman" w:hAnsi="Times New Roman" w:cs="Times New Roman"/>
        </w:rPr>
        <w:t>total households</w:t>
      </w:r>
      <w:r w:rsidR="00D27833">
        <w:rPr>
          <w:rFonts w:ascii="Times New Roman" w:hAnsi="Times New Roman" w:cs="Times New Roman"/>
        </w:rPr>
        <w:t xml:space="preserve">, or </w:t>
      </w:r>
      <w:r>
        <w:rPr>
          <w:rFonts w:ascii="Times New Roman" w:hAnsi="Times New Roman" w:cs="Times New Roman"/>
        </w:rPr>
        <w:t>27.41</w:t>
      </w:r>
      <w:r w:rsidR="00D27833">
        <w:rPr>
          <w:rFonts w:ascii="Times New Roman" w:hAnsi="Times New Roman" w:cs="Times New Roman"/>
        </w:rPr>
        <w:t xml:space="preserve"> percent of the extra poor is</w:t>
      </w:r>
      <w:r w:rsidR="009B6FBB" w:rsidRPr="00591F86">
        <w:rPr>
          <w:rFonts w:ascii="Times New Roman" w:hAnsi="Times New Roman" w:cs="Times New Roman"/>
        </w:rPr>
        <w:t xml:space="preserve"> not educationally vulnerable. This leaves us with </w:t>
      </w:r>
      <w:r>
        <w:rPr>
          <w:rFonts w:ascii="Times New Roman" w:hAnsi="Times New Roman" w:cs="Times New Roman"/>
        </w:rPr>
        <w:t>27.11 percent</w:t>
      </w:r>
      <w:r w:rsidR="009B6FBB" w:rsidRPr="00591F86">
        <w:rPr>
          <w:rFonts w:ascii="Times New Roman" w:hAnsi="Times New Roman" w:cs="Times New Roman"/>
        </w:rPr>
        <w:t xml:space="preserve">. </w:t>
      </w:r>
    </w:p>
    <w:p w:rsidR="00E32855" w:rsidRDefault="00BD2404" w:rsidP="00F34D39">
      <w:pPr>
        <w:pStyle w:val="ListParagraph"/>
        <w:numPr>
          <w:ilvl w:val="0"/>
          <w:numId w:val="16"/>
        </w:numPr>
        <w:spacing w:line="360" w:lineRule="auto"/>
        <w:rPr>
          <w:rFonts w:ascii="Times New Roman" w:hAnsi="Times New Roman" w:cs="Times New Roman"/>
        </w:rPr>
      </w:pPr>
      <w:r w:rsidRPr="00E32855">
        <w:rPr>
          <w:rFonts w:ascii="Times New Roman" w:hAnsi="Times New Roman" w:cs="Times New Roman"/>
        </w:rPr>
        <w:t xml:space="preserve">About 7 percent of the total </w:t>
      </w:r>
      <w:r w:rsidR="00900A11" w:rsidRPr="00E32855">
        <w:rPr>
          <w:rFonts w:ascii="Times New Roman" w:hAnsi="Times New Roman" w:cs="Times New Roman"/>
        </w:rPr>
        <w:t>households have</w:t>
      </w:r>
      <w:r w:rsidRPr="00E32855">
        <w:rPr>
          <w:rFonts w:ascii="Times New Roman" w:hAnsi="Times New Roman" w:cs="Times New Roman"/>
        </w:rPr>
        <w:t xml:space="preserve"> </w:t>
      </w:r>
      <w:r w:rsidR="009B6FBB" w:rsidRPr="00E32855">
        <w:rPr>
          <w:rFonts w:ascii="Times New Roman" w:hAnsi="Times New Roman" w:cs="Times New Roman"/>
        </w:rPr>
        <w:t>land greater than 1 hectare</w:t>
      </w:r>
      <w:r w:rsidRPr="00E32855">
        <w:rPr>
          <w:rFonts w:ascii="Times New Roman" w:hAnsi="Times New Roman" w:cs="Times New Roman"/>
        </w:rPr>
        <w:t xml:space="preserve"> and are hence not land-wise vulnerable as per our multidimensional definition</w:t>
      </w:r>
      <w:r w:rsidR="009B6FBB" w:rsidRPr="00E32855">
        <w:rPr>
          <w:rFonts w:ascii="Times New Roman" w:hAnsi="Times New Roman" w:cs="Times New Roman"/>
        </w:rPr>
        <w:t xml:space="preserve">.  This leaves us with </w:t>
      </w:r>
      <w:r w:rsidR="00900A11" w:rsidRPr="00E32855">
        <w:rPr>
          <w:rFonts w:ascii="Times New Roman" w:hAnsi="Times New Roman" w:cs="Times New Roman"/>
        </w:rPr>
        <w:t>20.28</w:t>
      </w:r>
      <w:r w:rsidR="009B6FBB" w:rsidRPr="00E32855">
        <w:rPr>
          <w:rFonts w:ascii="Times New Roman" w:hAnsi="Times New Roman" w:cs="Times New Roman"/>
        </w:rPr>
        <w:t xml:space="preserve"> percent of the </w:t>
      </w:r>
      <w:r w:rsidR="00900A11" w:rsidRPr="00E32855">
        <w:rPr>
          <w:rFonts w:ascii="Times New Roman" w:hAnsi="Times New Roman" w:cs="Times New Roman"/>
        </w:rPr>
        <w:t>total households</w:t>
      </w:r>
      <w:r w:rsidRPr="00E32855">
        <w:rPr>
          <w:rFonts w:ascii="Times New Roman" w:hAnsi="Times New Roman" w:cs="Times New Roman"/>
        </w:rPr>
        <w:t>.</w:t>
      </w:r>
    </w:p>
    <w:p w:rsidR="009B6FBB" w:rsidRPr="00E32855" w:rsidRDefault="00E32855" w:rsidP="00F34D39">
      <w:pPr>
        <w:pStyle w:val="ListParagraph"/>
        <w:numPr>
          <w:ilvl w:val="0"/>
          <w:numId w:val="16"/>
        </w:numPr>
        <w:spacing w:line="360" w:lineRule="auto"/>
        <w:rPr>
          <w:rFonts w:ascii="Times New Roman" w:hAnsi="Times New Roman" w:cs="Times New Roman"/>
        </w:rPr>
      </w:pPr>
      <w:r>
        <w:rPr>
          <w:rFonts w:ascii="Times New Roman" w:hAnsi="Times New Roman" w:cs="Times New Roman"/>
        </w:rPr>
        <w:t>About 14.36</w:t>
      </w:r>
      <w:r w:rsidR="00934286" w:rsidRPr="00E32855">
        <w:rPr>
          <w:rFonts w:ascii="Times New Roman" w:hAnsi="Times New Roman" w:cs="Times New Roman"/>
        </w:rPr>
        <w:t xml:space="preserve"> percent of the </w:t>
      </w:r>
      <w:r w:rsidRPr="00E32855">
        <w:rPr>
          <w:rFonts w:ascii="Times New Roman" w:hAnsi="Times New Roman" w:cs="Times New Roman"/>
        </w:rPr>
        <w:t>households</w:t>
      </w:r>
      <w:r>
        <w:rPr>
          <w:rFonts w:ascii="Times New Roman" w:hAnsi="Times New Roman" w:cs="Times New Roman"/>
        </w:rPr>
        <w:t xml:space="preserve"> are </w:t>
      </w:r>
      <w:r w:rsidR="00934286" w:rsidRPr="00E32855">
        <w:rPr>
          <w:rFonts w:ascii="Times New Roman" w:hAnsi="Times New Roman" w:cs="Times New Roman"/>
        </w:rPr>
        <w:t>not vulnerable based on the number of dependents in the household.</w:t>
      </w:r>
      <w:r w:rsidR="00FC0A77" w:rsidRPr="00E32855">
        <w:rPr>
          <w:rFonts w:ascii="Times New Roman" w:hAnsi="Times New Roman" w:cs="Times New Roman"/>
        </w:rPr>
        <w:t xml:space="preserve"> This leaves us with </w:t>
      </w:r>
      <w:r>
        <w:rPr>
          <w:rFonts w:ascii="Times New Roman" w:hAnsi="Times New Roman" w:cs="Times New Roman"/>
        </w:rPr>
        <w:t>about 6</w:t>
      </w:r>
      <w:r w:rsidR="00FC0A77" w:rsidRPr="00E32855">
        <w:rPr>
          <w:rFonts w:ascii="Times New Roman" w:hAnsi="Times New Roman" w:cs="Times New Roman"/>
        </w:rPr>
        <w:t xml:space="preserve"> percent </w:t>
      </w:r>
      <w:r w:rsidR="00F34D39" w:rsidRPr="00E32855">
        <w:rPr>
          <w:rFonts w:ascii="Times New Roman" w:hAnsi="Times New Roman" w:cs="Times New Roman"/>
        </w:rPr>
        <w:t>of the total rural</w:t>
      </w:r>
      <w:r w:rsidRPr="00E32855">
        <w:rPr>
          <w:rFonts w:ascii="Times New Roman" w:hAnsi="Times New Roman" w:cs="Times New Roman"/>
        </w:rPr>
        <w:t xml:space="preserve"> households</w:t>
      </w:r>
      <w:r w:rsidR="00FC0A77" w:rsidRPr="00E32855">
        <w:rPr>
          <w:rFonts w:ascii="Times New Roman" w:hAnsi="Times New Roman" w:cs="Times New Roman"/>
        </w:rPr>
        <w:t xml:space="preserve">. </w:t>
      </w:r>
    </w:p>
    <w:p w:rsidR="00440D05" w:rsidRPr="00591F86" w:rsidRDefault="00E32855" w:rsidP="00591F86">
      <w:pPr>
        <w:pStyle w:val="ListParagraph"/>
        <w:numPr>
          <w:ilvl w:val="0"/>
          <w:numId w:val="16"/>
        </w:numPr>
        <w:spacing w:line="360" w:lineRule="auto"/>
        <w:rPr>
          <w:rFonts w:ascii="Times New Roman" w:hAnsi="Times New Roman" w:cs="Times New Roman"/>
        </w:rPr>
      </w:pPr>
      <w:r>
        <w:rPr>
          <w:rFonts w:ascii="Times New Roman" w:hAnsi="Times New Roman" w:cs="Times New Roman"/>
        </w:rPr>
        <w:t>2.3</w:t>
      </w:r>
      <w:r w:rsidR="00FC0A77" w:rsidRPr="00591F86">
        <w:rPr>
          <w:rFonts w:ascii="Times New Roman" w:hAnsi="Times New Roman" w:cs="Times New Roman"/>
        </w:rPr>
        <w:t xml:space="preserve"> percent of these households are those where </w:t>
      </w:r>
      <w:r w:rsidR="006E4DE8" w:rsidRPr="00591F86">
        <w:rPr>
          <w:rFonts w:ascii="Times New Roman" w:hAnsi="Times New Roman" w:cs="Times New Roman"/>
        </w:rPr>
        <w:t>all</w:t>
      </w:r>
      <w:r w:rsidR="00901C55">
        <w:rPr>
          <w:rFonts w:ascii="Times New Roman" w:hAnsi="Times New Roman" w:cs="Times New Roman"/>
        </w:rPr>
        <w:t xml:space="preserve"> eligible</w:t>
      </w:r>
      <w:r w:rsidR="006E4DE8" w:rsidRPr="00591F86">
        <w:rPr>
          <w:rFonts w:ascii="Times New Roman" w:hAnsi="Times New Roman" w:cs="Times New Roman"/>
        </w:rPr>
        <w:t xml:space="preserve"> </w:t>
      </w:r>
      <w:r w:rsidR="00B81C6D" w:rsidRPr="00591F86">
        <w:rPr>
          <w:rFonts w:ascii="Times New Roman" w:hAnsi="Times New Roman" w:cs="Times New Roman"/>
        </w:rPr>
        <w:t xml:space="preserve">children </w:t>
      </w:r>
      <w:r w:rsidR="006E4DE8" w:rsidRPr="00591F86">
        <w:rPr>
          <w:rFonts w:ascii="Times New Roman" w:hAnsi="Times New Roman" w:cs="Times New Roman"/>
        </w:rPr>
        <w:t xml:space="preserve">in the household </w:t>
      </w:r>
      <w:r w:rsidR="00B81C6D" w:rsidRPr="00591F86">
        <w:rPr>
          <w:rFonts w:ascii="Times New Roman" w:hAnsi="Times New Roman" w:cs="Times New Roman"/>
        </w:rPr>
        <w:t>are in educational institutions, and the household is invest</w:t>
      </w:r>
      <w:r w:rsidR="00440D05" w:rsidRPr="00591F86">
        <w:rPr>
          <w:rFonts w:ascii="Times New Roman" w:hAnsi="Times New Roman" w:cs="Times New Roman"/>
        </w:rPr>
        <w:t xml:space="preserve">ing in the next generation to </w:t>
      </w:r>
      <w:r w:rsidR="00B81C6D" w:rsidRPr="00591F86">
        <w:rPr>
          <w:rFonts w:ascii="Times New Roman" w:hAnsi="Times New Roman" w:cs="Times New Roman"/>
        </w:rPr>
        <w:t>make their lives better.</w:t>
      </w:r>
      <w:r w:rsidR="00440D05" w:rsidRPr="00591F86">
        <w:rPr>
          <w:rFonts w:ascii="Times New Roman" w:hAnsi="Times New Roman" w:cs="Times New Roman"/>
        </w:rPr>
        <w:t xml:space="preserve"> </w:t>
      </w:r>
      <w:r w:rsidR="00B81C6D" w:rsidRPr="00591F86">
        <w:rPr>
          <w:rFonts w:ascii="Times New Roman" w:hAnsi="Times New Roman" w:cs="Times New Roman"/>
        </w:rPr>
        <w:t xml:space="preserve">This leaves us with </w:t>
      </w:r>
      <w:r>
        <w:rPr>
          <w:rFonts w:ascii="Times New Roman" w:hAnsi="Times New Roman" w:cs="Times New Roman"/>
        </w:rPr>
        <w:t>3</w:t>
      </w:r>
      <w:r w:rsidR="00901C55">
        <w:rPr>
          <w:rFonts w:ascii="Times New Roman" w:hAnsi="Times New Roman" w:cs="Times New Roman"/>
        </w:rPr>
        <w:t xml:space="preserve"> </w:t>
      </w:r>
      <w:r w:rsidR="00B81C6D" w:rsidRPr="00591F86">
        <w:rPr>
          <w:rFonts w:ascii="Times New Roman" w:hAnsi="Times New Roman" w:cs="Times New Roman"/>
        </w:rPr>
        <w:t xml:space="preserve">percent </w:t>
      </w:r>
      <w:r w:rsidRPr="00E32855">
        <w:rPr>
          <w:rFonts w:ascii="Times New Roman" w:hAnsi="Times New Roman" w:cs="Times New Roman"/>
        </w:rPr>
        <w:t>households</w:t>
      </w:r>
      <w:r w:rsidR="00B81C6D" w:rsidRPr="00591F86">
        <w:rPr>
          <w:rFonts w:ascii="Times New Roman" w:hAnsi="Times New Roman" w:cs="Times New Roman"/>
        </w:rPr>
        <w:t xml:space="preserve">. </w:t>
      </w:r>
    </w:p>
    <w:p w:rsidR="00F45BF6" w:rsidRPr="00591F86" w:rsidRDefault="00F45BF6" w:rsidP="00591F86">
      <w:pPr>
        <w:pStyle w:val="ListParagraph"/>
        <w:numPr>
          <w:ilvl w:val="0"/>
          <w:numId w:val="16"/>
        </w:numPr>
        <w:spacing w:line="360" w:lineRule="auto"/>
        <w:rPr>
          <w:rFonts w:ascii="Times New Roman" w:hAnsi="Times New Roman" w:cs="Times New Roman"/>
        </w:rPr>
      </w:pPr>
      <w:r w:rsidRPr="00591F86">
        <w:rPr>
          <w:rFonts w:ascii="Times New Roman" w:hAnsi="Times New Roman" w:cs="Times New Roman"/>
        </w:rPr>
        <w:t xml:space="preserve">Out of the remaining households, those that are less than </w:t>
      </w:r>
      <w:r w:rsidR="00A62D1A">
        <w:rPr>
          <w:rFonts w:ascii="Times New Roman" w:hAnsi="Times New Roman" w:cs="Times New Roman"/>
        </w:rPr>
        <w:t>0.</w:t>
      </w:r>
      <w:r w:rsidRPr="00591F86">
        <w:rPr>
          <w:rFonts w:ascii="Times New Roman" w:hAnsi="Times New Roman" w:cs="Times New Roman"/>
        </w:rPr>
        <w:t xml:space="preserve">50 </w:t>
      </w:r>
      <w:r w:rsidR="00A62D1A">
        <w:rPr>
          <w:rFonts w:ascii="Times New Roman" w:hAnsi="Times New Roman" w:cs="Times New Roman"/>
        </w:rPr>
        <w:t>or more units</w:t>
      </w:r>
      <w:r w:rsidRPr="00591F86">
        <w:rPr>
          <w:rFonts w:ascii="Times New Roman" w:hAnsi="Times New Roman" w:cs="Times New Roman"/>
        </w:rPr>
        <w:t xml:space="preserve"> away from the maximum mpce are </w:t>
      </w:r>
      <w:r w:rsidR="00E32855">
        <w:rPr>
          <w:rFonts w:ascii="Times New Roman" w:hAnsi="Times New Roman" w:cs="Times New Roman"/>
        </w:rPr>
        <w:t>about 1.11</w:t>
      </w:r>
      <w:r w:rsidRPr="00591F86">
        <w:rPr>
          <w:rFonts w:ascii="Times New Roman" w:hAnsi="Times New Roman" w:cs="Times New Roman"/>
        </w:rPr>
        <w:t xml:space="preserve">. We are left with </w:t>
      </w:r>
      <w:r w:rsidR="00E32855">
        <w:rPr>
          <w:rFonts w:ascii="Times New Roman" w:hAnsi="Times New Roman" w:cs="Times New Roman"/>
        </w:rPr>
        <w:t>2.4</w:t>
      </w:r>
      <w:r w:rsidR="00A62D1A">
        <w:rPr>
          <w:rFonts w:ascii="Times New Roman" w:hAnsi="Times New Roman" w:cs="Times New Roman"/>
        </w:rPr>
        <w:t>9</w:t>
      </w:r>
      <w:r w:rsidRPr="00591F86">
        <w:rPr>
          <w:rFonts w:ascii="Times New Roman" w:hAnsi="Times New Roman" w:cs="Times New Roman"/>
        </w:rPr>
        <w:t xml:space="preserve"> percent </w:t>
      </w:r>
      <w:r w:rsidR="00FA727A">
        <w:rPr>
          <w:rFonts w:ascii="Times New Roman" w:hAnsi="Times New Roman" w:cs="Times New Roman"/>
        </w:rPr>
        <w:t>extra households</w:t>
      </w:r>
      <w:r w:rsidRPr="00591F86">
        <w:rPr>
          <w:rFonts w:ascii="Times New Roman" w:hAnsi="Times New Roman" w:cs="Times New Roman"/>
        </w:rPr>
        <w:t>.</w:t>
      </w:r>
    </w:p>
    <w:p w:rsidR="00380D7F" w:rsidRDefault="00380D7F" w:rsidP="00591F86">
      <w:pPr>
        <w:spacing w:line="360" w:lineRule="auto"/>
        <w:ind w:left="360"/>
        <w:rPr>
          <w:rFonts w:ascii="Times New Roman" w:hAnsi="Times New Roman" w:cs="Times New Roman"/>
        </w:rPr>
      </w:pPr>
    </w:p>
    <w:p w:rsidR="00440D05" w:rsidRPr="00591F86" w:rsidRDefault="00440D05" w:rsidP="00591F86">
      <w:pPr>
        <w:spacing w:line="360" w:lineRule="auto"/>
        <w:ind w:left="360"/>
        <w:rPr>
          <w:rFonts w:ascii="Times New Roman" w:hAnsi="Times New Roman" w:cs="Times New Roman"/>
        </w:rPr>
      </w:pPr>
      <w:r w:rsidRPr="00E32855">
        <w:rPr>
          <w:rFonts w:ascii="Times New Roman" w:hAnsi="Times New Roman" w:cs="Times New Roman"/>
        </w:rPr>
        <w:t xml:space="preserve">The above results can be summarised in Table </w:t>
      </w:r>
      <w:r w:rsidR="00E32855" w:rsidRPr="00E32855">
        <w:rPr>
          <w:rFonts w:ascii="Times New Roman" w:hAnsi="Times New Roman" w:cs="Times New Roman"/>
        </w:rPr>
        <w:t>13</w:t>
      </w:r>
      <w:r w:rsidR="00D37150" w:rsidRPr="00E32855">
        <w:rPr>
          <w:rFonts w:ascii="Times New Roman" w:hAnsi="Times New Roman" w:cs="Times New Roman"/>
        </w:rPr>
        <w:t xml:space="preserve"> below.</w:t>
      </w:r>
    </w:p>
    <w:p w:rsidR="00A62D1A" w:rsidRDefault="00A62D1A" w:rsidP="00591F86">
      <w:pPr>
        <w:pStyle w:val="ListParagraph"/>
        <w:spacing w:line="360" w:lineRule="auto"/>
        <w:rPr>
          <w:rFonts w:ascii="Times New Roman" w:hAnsi="Times New Roman" w:cs="Times New Roman"/>
        </w:rPr>
      </w:pPr>
    </w:p>
    <w:p w:rsidR="00E32855" w:rsidRPr="00E32855" w:rsidRDefault="00E32855" w:rsidP="00E32855">
      <w:pPr>
        <w:spacing w:after="0" w:line="240" w:lineRule="auto"/>
        <w:jc w:val="center"/>
        <w:rPr>
          <w:rFonts w:ascii="Times New Roman" w:eastAsia="Times New Roman" w:hAnsi="Times New Roman" w:cs="Times New Roman"/>
          <w:b/>
          <w:color w:val="000000"/>
          <w:sz w:val="24"/>
          <w:szCs w:val="24"/>
          <w:lang w:eastAsia="en-IN"/>
        </w:rPr>
        <w:sectPr w:rsidR="00E32855" w:rsidRPr="00E32855" w:rsidSect="005A7B3B">
          <w:pgSz w:w="11906" w:h="16838"/>
          <w:pgMar w:top="1440" w:right="1440" w:bottom="1440" w:left="1440" w:header="708" w:footer="708" w:gutter="0"/>
          <w:cols w:space="708"/>
          <w:docGrid w:linePitch="360"/>
        </w:sectPr>
      </w:pPr>
      <w:r w:rsidRPr="00E32855">
        <w:rPr>
          <w:rFonts w:ascii="Times New Roman" w:eastAsia="Times New Roman" w:hAnsi="Times New Roman" w:cs="Times New Roman"/>
          <w:b/>
          <w:color w:val="000000"/>
          <w:sz w:val="24"/>
          <w:szCs w:val="24"/>
          <w:lang w:eastAsia="en-IN"/>
        </w:rPr>
        <w:t>Table 13</w:t>
      </w:r>
    </w:p>
    <w:tbl>
      <w:tblPr>
        <w:tblW w:w="152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065"/>
        <w:gridCol w:w="982"/>
        <w:gridCol w:w="865"/>
        <w:gridCol w:w="1194"/>
        <w:gridCol w:w="865"/>
        <w:gridCol w:w="1120"/>
        <w:gridCol w:w="865"/>
        <w:gridCol w:w="1019"/>
        <w:gridCol w:w="865"/>
        <w:gridCol w:w="1052"/>
        <w:gridCol w:w="784"/>
        <w:gridCol w:w="1029"/>
        <w:gridCol w:w="784"/>
        <w:gridCol w:w="892"/>
        <w:gridCol w:w="784"/>
      </w:tblGrid>
      <w:tr w:rsidR="007720F3" w:rsidRPr="007720F3" w:rsidTr="007720F3">
        <w:trPr>
          <w:trHeight w:val="416"/>
          <w:jc w:val="center"/>
        </w:trPr>
        <w:tc>
          <w:tcPr>
            <w:tcW w:w="2160" w:type="dxa"/>
            <w:gridSpan w:val="2"/>
            <w:shd w:val="clear" w:color="auto" w:fill="auto"/>
            <w:hideMark/>
          </w:tcPr>
          <w:p w:rsidR="007720F3" w:rsidRPr="007720F3" w:rsidRDefault="007720F3" w:rsidP="00E32855">
            <w:pPr>
              <w:spacing w:after="0" w:line="240" w:lineRule="auto"/>
              <w:rPr>
                <w:rFonts w:ascii="Times New Roman" w:eastAsia="Times New Roman" w:hAnsi="Times New Roman" w:cs="Times New Roman"/>
                <w:color w:val="000000"/>
                <w:sz w:val="16"/>
                <w:szCs w:val="16"/>
                <w:lang w:eastAsia="en-IN"/>
              </w:rPr>
            </w:pPr>
          </w:p>
        </w:tc>
        <w:tc>
          <w:tcPr>
            <w:tcW w:w="13100" w:type="dxa"/>
            <w:gridSpan w:val="14"/>
            <w:shd w:val="clear" w:color="auto" w:fill="auto"/>
            <w:hideMark/>
          </w:tcPr>
          <w:p w:rsidR="007720F3" w:rsidRPr="007720F3" w:rsidRDefault="007720F3" w:rsidP="007720F3">
            <w:pPr>
              <w:spacing w:after="0" w:line="240" w:lineRule="auto"/>
              <w:jc w:val="center"/>
              <w:rPr>
                <w:rFonts w:ascii="Times New Roman" w:eastAsia="Times New Roman" w:hAnsi="Times New Roman" w:cs="Times New Roman"/>
                <w:color w:val="000000"/>
                <w:sz w:val="18"/>
                <w:szCs w:val="18"/>
                <w:lang w:eastAsia="en-IN"/>
              </w:rPr>
            </w:pPr>
            <w:r w:rsidRPr="007720F3">
              <w:rPr>
                <w:rFonts w:ascii="Times New Roman" w:eastAsia="Times New Roman" w:hAnsi="Times New Roman" w:cs="Times New Roman"/>
                <w:color w:val="000000"/>
                <w:sz w:val="18"/>
                <w:szCs w:val="18"/>
                <w:lang w:eastAsia="en-IN"/>
              </w:rPr>
              <w:t>Break up of extra poor</w:t>
            </w:r>
          </w:p>
        </w:tc>
      </w:tr>
      <w:tr w:rsidR="007B1B0D" w:rsidRPr="007720F3" w:rsidTr="007720F3">
        <w:trPr>
          <w:trHeight w:val="1414"/>
          <w:jc w:val="center"/>
        </w:trPr>
        <w:tc>
          <w:tcPr>
            <w:tcW w:w="1095"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 xml:space="preserve">Total </w:t>
            </w:r>
            <w:r w:rsidR="00FA727A">
              <w:rPr>
                <w:rFonts w:ascii="Times New Roman" w:eastAsia="Times New Roman" w:hAnsi="Times New Roman" w:cs="Times New Roman"/>
                <w:color w:val="000000"/>
                <w:sz w:val="16"/>
                <w:szCs w:val="16"/>
                <w:lang w:eastAsia="en-IN"/>
              </w:rPr>
              <w:t xml:space="preserve"> no. of </w:t>
            </w:r>
            <w:r w:rsidRPr="007720F3">
              <w:rPr>
                <w:rFonts w:ascii="Times New Roman" w:eastAsia="Times New Roman" w:hAnsi="Times New Roman" w:cs="Times New Roman"/>
                <w:color w:val="000000"/>
                <w:sz w:val="16"/>
                <w:szCs w:val="16"/>
                <w:lang w:eastAsia="en-IN"/>
              </w:rPr>
              <w:t xml:space="preserve">households </w:t>
            </w:r>
            <w:r w:rsidRPr="00E32855">
              <w:rPr>
                <w:rFonts w:ascii="Times New Roman" w:eastAsia="Times New Roman" w:hAnsi="Times New Roman" w:cs="Times New Roman"/>
                <w:color w:val="000000"/>
                <w:sz w:val="16"/>
                <w:szCs w:val="16"/>
                <w:lang w:eastAsia="en-IN"/>
              </w:rPr>
              <w:t>(taking out top 5 percent of the population)-A</w:t>
            </w:r>
          </w:p>
        </w:tc>
        <w:tc>
          <w:tcPr>
            <w:tcW w:w="1065"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Extra Poor-B</w:t>
            </w:r>
          </w:p>
        </w:tc>
        <w:tc>
          <w:tcPr>
            <w:tcW w:w="982"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S</w:t>
            </w:r>
            <w:r w:rsidRPr="00E32855">
              <w:rPr>
                <w:rFonts w:ascii="Times New Roman" w:eastAsia="Times New Roman" w:hAnsi="Times New Roman" w:cs="Times New Roman"/>
                <w:color w:val="000000"/>
                <w:sz w:val="16"/>
                <w:szCs w:val="16"/>
                <w:lang w:eastAsia="en-IN"/>
              </w:rPr>
              <w:t>econd stage stratum 1(affluent hhs)</w:t>
            </w:r>
            <w:r w:rsidRPr="007720F3">
              <w:rPr>
                <w:rFonts w:ascii="Times New Roman" w:eastAsia="Times New Roman" w:hAnsi="Times New Roman" w:cs="Times New Roman"/>
                <w:color w:val="000000"/>
                <w:sz w:val="16"/>
                <w:szCs w:val="16"/>
                <w:lang w:eastAsia="en-IN"/>
              </w:rPr>
              <w:t>-C</w:t>
            </w:r>
          </w:p>
        </w:tc>
        <w:tc>
          <w:tcPr>
            <w:tcW w:w="865"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Net (B-C)-D</w:t>
            </w:r>
          </w:p>
        </w:tc>
        <w:tc>
          <w:tcPr>
            <w:tcW w:w="1194"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O</w:t>
            </w:r>
            <w:r w:rsidRPr="00E32855">
              <w:rPr>
                <w:rFonts w:ascii="Times New Roman" w:eastAsia="Times New Roman" w:hAnsi="Times New Roman" w:cs="Times New Roman"/>
                <w:color w:val="000000"/>
                <w:sz w:val="16"/>
                <w:szCs w:val="16"/>
                <w:lang w:eastAsia="en-IN"/>
              </w:rPr>
              <w:t>ccupationally not vulnerable</w:t>
            </w:r>
            <w:r w:rsidR="00FA727A">
              <w:rPr>
                <w:rFonts w:ascii="Times New Roman" w:eastAsia="Times New Roman" w:hAnsi="Times New Roman" w:cs="Times New Roman"/>
                <w:color w:val="000000"/>
                <w:sz w:val="16"/>
                <w:szCs w:val="16"/>
                <w:lang w:eastAsia="en-IN"/>
              </w:rPr>
              <w:t xml:space="preserve"> out of D</w:t>
            </w:r>
            <w:r w:rsidRPr="007720F3">
              <w:rPr>
                <w:rFonts w:ascii="Times New Roman" w:eastAsia="Times New Roman" w:hAnsi="Times New Roman" w:cs="Times New Roman"/>
                <w:color w:val="000000"/>
                <w:sz w:val="16"/>
                <w:szCs w:val="16"/>
                <w:lang w:eastAsia="en-IN"/>
              </w:rPr>
              <w:t>-E</w:t>
            </w:r>
          </w:p>
        </w:tc>
        <w:tc>
          <w:tcPr>
            <w:tcW w:w="865"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Net (D-E)-F</w:t>
            </w:r>
          </w:p>
        </w:tc>
        <w:tc>
          <w:tcPr>
            <w:tcW w:w="1120"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E</w:t>
            </w:r>
            <w:r w:rsidRPr="00E32855">
              <w:rPr>
                <w:rFonts w:ascii="Times New Roman" w:eastAsia="Times New Roman" w:hAnsi="Times New Roman" w:cs="Times New Roman"/>
                <w:color w:val="000000"/>
                <w:sz w:val="16"/>
                <w:szCs w:val="16"/>
                <w:lang w:eastAsia="en-IN"/>
              </w:rPr>
              <w:t xml:space="preserve">ducationally </w:t>
            </w:r>
            <w:r w:rsidRPr="007720F3">
              <w:rPr>
                <w:rFonts w:ascii="Times New Roman" w:eastAsia="Times New Roman" w:hAnsi="Times New Roman" w:cs="Times New Roman"/>
                <w:color w:val="000000"/>
                <w:sz w:val="16"/>
                <w:szCs w:val="16"/>
                <w:lang w:eastAsia="en-IN"/>
              </w:rPr>
              <w:t xml:space="preserve">not </w:t>
            </w:r>
            <w:r w:rsidRPr="00E32855">
              <w:rPr>
                <w:rFonts w:ascii="Times New Roman" w:eastAsia="Times New Roman" w:hAnsi="Times New Roman" w:cs="Times New Roman"/>
                <w:color w:val="000000"/>
                <w:sz w:val="16"/>
                <w:szCs w:val="16"/>
                <w:lang w:eastAsia="en-IN"/>
              </w:rPr>
              <w:t>vulnerable</w:t>
            </w:r>
            <w:r w:rsidR="00FA727A">
              <w:rPr>
                <w:rFonts w:ascii="Times New Roman" w:eastAsia="Times New Roman" w:hAnsi="Times New Roman" w:cs="Times New Roman"/>
                <w:color w:val="000000"/>
                <w:sz w:val="16"/>
                <w:szCs w:val="16"/>
                <w:lang w:eastAsia="en-IN"/>
              </w:rPr>
              <w:t xml:space="preserve"> out of F</w:t>
            </w:r>
            <w:r w:rsidRPr="007720F3">
              <w:rPr>
                <w:rFonts w:ascii="Times New Roman" w:eastAsia="Times New Roman" w:hAnsi="Times New Roman" w:cs="Times New Roman"/>
                <w:color w:val="000000"/>
                <w:sz w:val="16"/>
                <w:szCs w:val="16"/>
                <w:lang w:eastAsia="en-IN"/>
              </w:rPr>
              <w:t>-G</w:t>
            </w:r>
          </w:p>
        </w:tc>
        <w:tc>
          <w:tcPr>
            <w:tcW w:w="865"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Net (E-F)-H</w:t>
            </w:r>
          </w:p>
        </w:tc>
        <w:tc>
          <w:tcPr>
            <w:tcW w:w="1019"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L</w:t>
            </w:r>
            <w:r w:rsidRPr="00E32855">
              <w:rPr>
                <w:rFonts w:ascii="Times New Roman" w:eastAsia="Times New Roman" w:hAnsi="Times New Roman" w:cs="Times New Roman"/>
                <w:color w:val="000000"/>
                <w:sz w:val="16"/>
                <w:szCs w:val="16"/>
                <w:lang w:eastAsia="en-IN"/>
              </w:rPr>
              <w:t xml:space="preserve">and wise </w:t>
            </w:r>
            <w:r w:rsidRPr="007720F3">
              <w:rPr>
                <w:rFonts w:ascii="Times New Roman" w:eastAsia="Times New Roman" w:hAnsi="Times New Roman" w:cs="Times New Roman"/>
                <w:color w:val="000000"/>
                <w:sz w:val="16"/>
                <w:szCs w:val="16"/>
                <w:lang w:eastAsia="en-IN"/>
              </w:rPr>
              <w:t xml:space="preserve">not </w:t>
            </w:r>
            <w:r w:rsidRPr="00E32855">
              <w:rPr>
                <w:rFonts w:ascii="Times New Roman" w:eastAsia="Times New Roman" w:hAnsi="Times New Roman" w:cs="Times New Roman"/>
                <w:color w:val="000000"/>
                <w:sz w:val="16"/>
                <w:szCs w:val="16"/>
                <w:lang w:eastAsia="en-IN"/>
              </w:rPr>
              <w:t>vulnerable</w:t>
            </w:r>
            <w:r w:rsidR="00FA727A">
              <w:rPr>
                <w:rFonts w:ascii="Times New Roman" w:eastAsia="Times New Roman" w:hAnsi="Times New Roman" w:cs="Times New Roman"/>
                <w:color w:val="000000"/>
                <w:sz w:val="16"/>
                <w:szCs w:val="16"/>
                <w:lang w:eastAsia="en-IN"/>
              </w:rPr>
              <w:t xml:space="preserve"> out of H</w:t>
            </w:r>
            <w:r w:rsidRPr="007720F3">
              <w:rPr>
                <w:rFonts w:ascii="Times New Roman" w:eastAsia="Times New Roman" w:hAnsi="Times New Roman" w:cs="Times New Roman"/>
                <w:color w:val="000000"/>
                <w:sz w:val="16"/>
                <w:szCs w:val="16"/>
                <w:lang w:eastAsia="en-IN"/>
              </w:rPr>
              <w:t>-I</w:t>
            </w:r>
          </w:p>
        </w:tc>
        <w:tc>
          <w:tcPr>
            <w:tcW w:w="865"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Net (H-I)-J</w:t>
            </w:r>
          </w:p>
        </w:tc>
        <w:tc>
          <w:tcPr>
            <w:tcW w:w="1052"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w:t>
            </w:r>
            <w:r w:rsidRPr="00E32855">
              <w:rPr>
                <w:rFonts w:ascii="Times New Roman" w:eastAsia="Times New Roman" w:hAnsi="Times New Roman" w:cs="Times New Roman"/>
                <w:color w:val="000000"/>
                <w:sz w:val="16"/>
                <w:szCs w:val="16"/>
                <w:lang w:eastAsia="en-IN"/>
              </w:rPr>
              <w:t>ot vulnerable in terms of their dependents</w:t>
            </w:r>
            <w:r w:rsidR="00FA727A">
              <w:rPr>
                <w:rFonts w:ascii="Times New Roman" w:eastAsia="Times New Roman" w:hAnsi="Times New Roman" w:cs="Times New Roman"/>
                <w:color w:val="000000"/>
                <w:sz w:val="16"/>
                <w:szCs w:val="16"/>
                <w:lang w:eastAsia="en-IN"/>
              </w:rPr>
              <w:t xml:space="preserve"> out of J</w:t>
            </w:r>
            <w:r w:rsidRPr="007720F3">
              <w:rPr>
                <w:rFonts w:ascii="Times New Roman" w:eastAsia="Times New Roman" w:hAnsi="Times New Roman" w:cs="Times New Roman"/>
                <w:color w:val="000000"/>
                <w:sz w:val="16"/>
                <w:szCs w:val="16"/>
                <w:lang w:eastAsia="en-IN"/>
              </w:rPr>
              <w:t>-K</w:t>
            </w:r>
          </w:p>
        </w:tc>
        <w:tc>
          <w:tcPr>
            <w:tcW w:w="784"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Net (J-K)-L</w:t>
            </w:r>
          </w:p>
        </w:tc>
        <w:tc>
          <w:tcPr>
            <w:tcW w:w="1029"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A</w:t>
            </w:r>
            <w:r w:rsidRPr="00E32855">
              <w:rPr>
                <w:rFonts w:ascii="Times New Roman" w:eastAsia="Times New Roman" w:hAnsi="Times New Roman" w:cs="Times New Roman"/>
                <w:color w:val="000000"/>
                <w:sz w:val="16"/>
                <w:szCs w:val="16"/>
                <w:lang w:eastAsia="en-IN"/>
              </w:rPr>
              <w:t>ll children studying in educational institutions</w:t>
            </w:r>
            <w:r w:rsidR="00FA727A">
              <w:rPr>
                <w:rFonts w:ascii="Times New Roman" w:eastAsia="Times New Roman" w:hAnsi="Times New Roman" w:cs="Times New Roman"/>
                <w:color w:val="000000"/>
                <w:sz w:val="16"/>
                <w:szCs w:val="16"/>
                <w:lang w:eastAsia="en-IN"/>
              </w:rPr>
              <w:t xml:space="preserve"> out of L</w:t>
            </w:r>
            <w:r w:rsidRPr="007720F3">
              <w:rPr>
                <w:rFonts w:ascii="Times New Roman" w:eastAsia="Times New Roman" w:hAnsi="Times New Roman" w:cs="Times New Roman"/>
                <w:color w:val="000000"/>
                <w:sz w:val="16"/>
                <w:szCs w:val="16"/>
                <w:lang w:eastAsia="en-IN"/>
              </w:rPr>
              <w:t xml:space="preserve"> -M</w:t>
            </w:r>
          </w:p>
        </w:tc>
        <w:tc>
          <w:tcPr>
            <w:tcW w:w="784"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Net (L-M)-N</w:t>
            </w:r>
          </w:p>
        </w:tc>
        <w:tc>
          <w:tcPr>
            <w:tcW w:w="892"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D</w:t>
            </w:r>
            <w:r w:rsidRPr="00E32855">
              <w:rPr>
                <w:rFonts w:ascii="Times New Roman" w:eastAsia="Times New Roman" w:hAnsi="Times New Roman" w:cs="Times New Roman"/>
                <w:color w:val="000000"/>
                <w:sz w:val="16"/>
                <w:szCs w:val="16"/>
                <w:lang w:eastAsia="en-IN"/>
              </w:rPr>
              <w:t>istance from max mpce is less than 50 percent</w:t>
            </w:r>
            <w:r w:rsidR="00FA727A">
              <w:rPr>
                <w:rFonts w:ascii="Times New Roman" w:eastAsia="Times New Roman" w:hAnsi="Times New Roman" w:cs="Times New Roman"/>
                <w:color w:val="000000"/>
                <w:sz w:val="16"/>
                <w:szCs w:val="16"/>
                <w:lang w:eastAsia="en-IN"/>
              </w:rPr>
              <w:t xml:space="preserve"> out of N</w:t>
            </w:r>
            <w:r w:rsidRPr="007720F3">
              <w:rPr>
                <w:rFonts w:ascii="Times New Roman" w:eastAsia="Times New Roman" w:hAnsi="Times New Roman" w:cs="Times New Roman"/>
                <w:color w:val="000000"/>
                <w:sz w:val="16"/>
                <w:szCs w:val="16"/>
                <w:lang w:eastAsia="en-IN"/>
              </w:rPr>
              <w:t>-O</w:t>
            </w:r>
          </w:p>
        </w:tc>
        <w:tc>
          <w:tcPr>
            <w:tcW w:w="784"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7720F3">
              <w:rPr>
                <w:rFonts w:ascii="Times New Roman" w:eastAsia="Times New Roman" w:hAnsi="Times New Roman" w:cs="Times New Roman"/>
                <w:color w:val="000000"/>
                <w:sz w:val="16"/>
                <w:szCs w:val="16"/>
                <w:lang w:eastAsia="en-IN"/>
              </w:rPr>
              <w:t>Net (N-O)-P</w:t>
            </w:r>
          </w:p>
        </w:tc>
      </w:tr>
      <w:tr w:rsidR="007B1B0D" w:rsidRPr="007720F3" w:rsidTr="007720F3">
        <w:trPr>
          <w:trHeight w:val="554"/>
          <w:jc w:val="center"/>
        </w:trPr>
        <w:tc>
          <w:tcPr>
            <w:tcW w:w="1095"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136070392</w:t>
            </w:r>
          </w:p>
        </w:tc>
        <w:tc>
          <w:tcPr>
            <w:tcW w:w="1065"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104212430</w:t>
            </w:r>
          </w:p>
        </w:tc>
        <w:tc>
          <w:tcPr>
            <w:tcW w:w="982"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5632407</w:t>
            </w:r>
          </w:p>
        </w:tc>
        <w:tc>
          <w:tcPr>
            <w:tcW w:w="865"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98580023</w:t>
            </w:r>
          </w:p>
        </w:tc>
        <w:tc>
          <w:tcPr>
            <w:tcW w:w="1194"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33126843</w:t>
            </w:r>
          </w:p>
        </w:tc>
        <w:tc>
          <w:tcPr>
            <w:tcW w:w="865"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65453179</w:t>
            </w:r>
          </w:p>
        </w:tc>
        <w:tc>
          <w:tcPr>
            <w:tcW w:w="1120"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28562224</w:t>
            </w:r>
          </w:p>
        </w:tc>
        <w:tc>
          <w:tcPr>
            <w:tcW w:w="865"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36890955</w:t>
            </w:r>
          </w:p>
        </w:tc>
        <w:tc>
          <w:tcPr>
            <w:tcW w:w="1019"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9295461</w:t>
            </w:r>
          </w:p>
        </w:tc>
        <w:tc>
          <w:tcPr>
            <w:tcW w:w="865"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27595494</w:t>
            </w:r>
          </w:p>
        </w:tc>
        <w:tc>
          <w:tcPr>
            <w:tcW w:w="1052"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19544637</w:t>
            </w:r>
          </w:p>
        </w:tc>
        <w:tc>
          <w:tcPr>
            <w:tcW w:w="784"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8050857</w:t>
            </w:r>
          </w:p>
        </w:tc>
        <w:tc>
          <w:tcPr>
            <w:tcW w:w="1029"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3158891</w:t>
            </w:r>
          </w:p>
        </w:tc>
        <w:tc>
          <w:tcPr>
            <w:tcW w:w="784"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4891966</w:t>
            </w:r>
          </w:p>
        </w:tc>
        <w:tc>
          <w:tcPr>
            <w:tcW w:w="892"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1509792</w:t>
            </w:r>
          </w:p>
        </w:tc>
        <w:tc>
          <w:tcPr>
            <w:tcW w:w="784" w:type="dxa"/>
            <w:shd w:val="clear" w:color="auto" w:fill="auto"/>
            <w:hideMark/>
          </w:tcPr>
          <w:p w:rsidR="00E32855" w:rsidRPr="00E32855" w:rsidRDefault="00E32855" w:rsidP="007720F3">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3382173</w:t>
            </w:r>
          </w:p>
        </w:tc>
      </w:tr>
      <w:tr w:rsidR="00E32855" w:rsidRPr="00E32855" w:rsidTr="007B1B0D">
        <w:trPr>
          <w:trHeight w:val="315"/>
          <w:jc w:val="center"/>
        </w:trPr>
        <w:tc>
          <w:tcPr>
            <w:tcW w:w="14476" w:type="dxa"/>
            <w:gridSpan w:val="15"/>
            <w:shd w:val="clear" w:color="auto" w:fill="auto"/>
            <w:hideMark/>
          </w:tcPr>
          <w:p w:rsidR="00E32855" w:rsidRPr="00E32855" w:rsidRDefault="00E32855" w:rsidP="00E32855">
            <w:pPr>
              <w:spacing w:after="0" w:line="240" w:lineRule="auto"/>
              <w:jc w:val="center"/>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 xml:space="preserve">As percentage of total </w:t>
            </w:r>
            <w:r w:rsidRPr="007720F3">
              <w:rPr>
                <w:rFonts w:ascii="Times New Roman" w:eastAsia="Times New Roman" w:hAnsi="Times New Roman" w:cs="Times New Roman"/>
                <w:color w:val="000000"/>
                <w:sz w:val="16"/>
                <w:szCs w:val="16"/>
                <w:lang w:eastAsia="en-IN"/>
              </w:rPr>
              <w:t>households</w:t>
            </w:r>
          </w:p>
        </w:tc>
        <w:tc>
          <w:tcPr>
            <w:tcW w:w="784"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 </w:t>
            </w:r>
          </w:p>
        </w:tc>
      </w:tr>
      <w:tr w:rsidR="007B1B0D" w:rsidRPr="007720F3" w:rsidTr="007720F3">
        <w:trPr>
          <w:trHeight w:val="315"/>
          <w:jc w:val="center"/>
        </w:trPr>
        <w:tc>
          <w:tcPr>
            <w:tcW w:w="1095" w:type="dxa"/>
            <w:shd w:val="clear" w:color="auto" w:fill="auto"/>
            <w:hideMark/>
          </w:tcPr>
          <w:p w:rsidR="00E32855" w:rsidRPr="00E32855" w:rsidRDefault="00E32855" w:rsidP="00E32855">
            <w:pPr>
              <w:spacing w:after="0" w:line="240" w:lineRule="auto"/>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 </w:t>
            </w:r>
          </w:p>
        </w:tc>
        <w:tc>
          <w:tcPr>
            <w:tcW w:w="1065"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76.59</w:t>
            </w:r>
          </w:p>
        </w:tc>
        <w:tc>
          <w:tcPr>
            <w:tcW w:w="982"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4.14</w:t>
            </w:r>
          </w:p>
        </w:tc>
        <w:tc>
          <w:tcPr>
            <w:tcW w:w="865"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72.45</w:t>
            </w:r>
          </w:p>
        </w:tc>
        <w:tc>
          <w:tcPr>
            <w:tcW w:w="1194"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24.35</w:t>
            </w:r>
          </w:p>
        </w:tc>
        <w:tc>
          <w:tcPr>
            <w:tcW w:w="865"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48.10</w:t>
            </w:r>
          </w:p>
        </w:tc>
        <w:tc>
          <w:tcPr>
            <w:tcW w:w="1120"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20.99</w:t>
            </w:r>
          </w:p>
        </w:tc>
        <w:tc>
          <w:tcPr>
            <w:tcW w:w="865"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27.11</w:t>
            </w:r>
          </w:p>
        </w:tc>
        <w:tc>
          <w:tcPr>
            <w:tcW w:w="1019"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6.83</w:t>
            </w:r>
          </w:p>
        </w:tc>
        <w:tc>
          <w:tcPr>
            <w:tcW w:w="865"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20.28</w:t>
            </w:r>
          </w:p>
        </w:tc>
        <w:tc>
          <w:tcPr>
            <w:tcW w:w="1052"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14.36</w:t>
            </w:r>
          </w:p>
        </w:tc>
        <w:tc>
          <w:tcPr>
            <w:tcW w:w="784"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5.92</w:t>
            </w:r>
          </w:p>
        </w:tc>
        <w:tc>
          <w:tcPr>
            <w:tcW w:w="1029"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2.32</w:t>
            </w:r>
          </w:p>
        </w:tc>
        <w:tc>
          <w:tcPr>
            <w:tcW w:w="784"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3.60</w:t>
            </w:r>
          </w:p>
        </w:tc>
        <w:tc>
          <w:tcPr>
            <w:tcW w:w="892"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1.11</w:t>
            </w:r>
          </w:p>
        </w:tc>
        <w:tc>
          <w:tcPr>
            <w:tcW w:w="784" w:type="dxa"/>
            <w:shd w:val="clear" w:color="auto" w:fill="auto"/>
            <w:hideMark/>
          </w:tcPr>
          <w:p w:rsidR="00E32855" w:rsidRPr="00E32855" w:rsidRDefault="00E32855" w:rsidP="00E32855">
            <w:pPr>
              <w:spacing w:after="0" w:line="240" w:lineRule="auto"/>
              <w:jc w:val="right"/>
              <w:rPr>
                <w:rFonts w:ascii="Times New Roman" w:eastAsia="Times New Roman" w:hAnsi="Times New Roman" w:cs="Times New Roman"/>
                <w:color w:val="000000"/>
                <w:sz w:val="16"/>
                <w:szCs w:val="16"/>
                <w:lang w:eastAsia="en-IN"/>
              </w:rPr>
            </w:pPr>
            <w:r w:rsidRPr="00E32855">
              <w:rPr>
                <w:rFonts w:ascii="Times New Roman" w:eastAsia="Times New Roman" w:hAnsi="Times New Roman" w:cs="Times New Roman"/>
                <w:color w:val="000000"/>
                <w:sz w:val="16"/>
                <w:szCs w:val="16"/>
                <w:lang w:eastAsia="en-IN"/>
              </w:rPr>
              <w:t>2.49</w:t>
            </w:r>
          </w:p>
        </w:tc>
      </w:tr>
    </w:tbl>
    <w:p w:rsidR="00E32855" w:rsidRDefault="00E32855" w:rsidP="00591F86">
      <w:pPr>
        <w:pStyle w:val="ListParagraph"/>
        <w:spacing w:line="360" w:lineRule="auto"/>
        <w:rPr>
          <w:rFonts w:ascii="Times New Roman" w:hAnsi="Times New Roman" w:cs="Times New Roman"/>
        </w:rPr>
        <w:sectPr w:rsidR="00E32855" w:rsidSect="00E32855">
          <w:pgSz w:w="16838" w:h="11906" w:orient="landscape"/>
          <w:pgMar w:top="1440" w:right="1440" w:bottom="1440" w:left="1440" w:header="709" w:footer="709" w:gutter="0"/>
          <w:cols w:space="708"/>
          <w:docGrid w:linePitch="360"/>
        </w:sectPr>
      </w:pPr>
    </w:p>
    <w:p w:rsidR="00A62D1A" w:rsidRDefault="00A62D1A" w:rsidP="00591F86">
      <w:pPr>
        <w:pStyle w:val="ListParagraph"/>
        <w:spacing w:line="360" w:lineRule="auto"/>
        <w:rPr>
          <w:rFonts w:ascii="Times New Roman" w:hAnsi="Times New Roman" w:cs="Times New Roman"/>
        </w:rPr>
      </w:pPr>
    </w:p>
    <w:p w:rsidR="00A62D1A" w:rsidRDefault="00A62D1A" w:rsidP="00591F86">
      <w:pPr>
        <w:pStyle w:val="ListParagraph"/>
        <w:spacing w:line="360" w:lineRule="auto"/>
        <w:rPr>
          <w:rFonts w:ascii="Times New Roman" w:hAnsi="Times New Roman" w:cs="Times New Roman"/>
        </w:rPr>
      </w:pPr>
    </w:p>
    <w:p w:rsidR="00A62D1A" w:rsidRDefault="00A62D1A" w:rsidP="00591F86">
      <w:pPr>
        <w:pStyle w:val="ListParagraph"/>
        <w:spacing w:line="360" w:lineRule="auto"/>
        <w:rPr>
          <w:rFonts w:ascii="Times New Roman" w:hAnsi="Times New Roman" w:cs="Times New Roman"/>
        </w:rPr>
      </w:pPr>
    </w:p>
    <w:p w:rsidR="00D37150" w:rsidRPr="00591F86" w:rsidRDefault="007720F3" w:rsidP="00591F86">
      <w:pPr>
        <w:pStyle w:val="ListParagraph"/>
        <w:spacing w:line="360" w:lineRule="auto"/>
        <w:rPr>
          <w:rFonts w:ascii="Times New Roman" w:hAnsi="Times New Roman" w:cs="Times New Roman"/>
        </w:rPr>
      </w:pPr>
      <w:r>
        <w:rPr>
          <w:rFonts w:ascii="Times New Roman" w:hAnsi="Times New Roman" w:cs="Times New Roman"/>
        </w:rPr>
        <w:t>Hence, we are left with 2.49</w:t>
      </w:r>
      <w:r w:rsidR="00276109">
        <w:rPr>
          <w:rFonts w:ascii="Times New Roman" w:hAnsi="Times New Roman" w:cs="Times New Roman"/>
        </w:rPr>
        <w:t xml:space="preserve"> percent of extra </w:t>
      </w:r>
      <w:r>
        <w:rPr>
          <w:rFonts w:ascii="Times New Roman" w:hAnsi="Times New Roman" w:cs="Times New Roman"/>
        </w:rPr>
        <w:t>households</w:t>
      </w:r>
      <w:r w:rsidR="00C97F41">
        <w:rPr>
          <w:rFonts w:ascii="Times New Roman" w:hAnsi="Times New Roman" w:cs="Times New Roman"/>
        </w:rPr>
        <w:t xml:space="preserve"> </w:t>
      </w:r>
      <w:r w:rsidR="00493A0C">
        <w:rPr>
          <w:rFonts w:ascii="Times New Roman" w:hAnsi="Times New Roman" w:cs="Times New Roman"/>
        </w:rPr>
        <w:t>(</w:t>
      </w:r>
      <w:r w:rsidR="00FA727A">
        <w:rPr>
          <w:rFonts w:ascii="Times New Roman" w:hAnsi="Times New Roman" w:cs="Times New Roman"/>
        </w:rPr>
        <w:t>3.</w:t>
      </w:r>
      <w:r>
        <w:rPr>
          <w:rFonts w:ascii="Times New Roman" w:hAnsi="Times New Roman" w:cs="Times New Roman"/>
        </w:rPr>
        <w:t>3</w:t>
      </w:r>
      <w:r w:rsidR="00493A0C">
        <w:rPr>
          <w:rFonts w:ascii="Times New Roman" w:hAnsi="Times New Roman" w:cs="Times New Roman"/>
        </w:rPr>
        <w:t xml:space="preserve"> million)</w:t>
      </w:r>
      <w:r w:rsidR="00276109">
        <w:rPr>
          <w:rFonts w:ascii="Times New Roman" w:hAnsi="Times New Roman" w:cs="Times New Roman"/>
        </w:rPr>
        <w:t xml:space="preserve"> in rural India in addition to the already identified mpce based rural poor of </w:t>
      </w:r>
      <w:r>
        <w:rPr>
          <w:rFonts w:ascii="Times New Roman" w:hAnsi="Times New Roman" w:cs="Times New Roman"/>
        </w:rPr>
        <w:t>30</w:t>
      </w:r>
      <w:r w:rsidR="00276109">
        <w:rPr>
          <w:rFonts w:ascii="Times New Roman" w:hAnsi="Times New Roman" w:cs="Times New Roman"/>
        </w:rPr>
        <w:t xml:space="preserve"> million</w:t>
      </w:r>
      <w:r>
        <w:rPr>
          <w:rFonts w:ascii="Times New Roman" w:hAnsi="Times New Roman" w:cs="Times New Roman"/>
        </w:rPr>
        <w:t xml:space="preserve"> households</w:t>
      </w:r>
      <w:r w:rsidR="00276109">
        <w:rPr>
          <w:rFonts w:ascii="Times New Roman" w:hAnsi="Times New Roman" w:cs="Times New Roman"/>
        </w:rPr>
        <w:t xml:space="preserve">. </w:t>
      </w:r>
    </w:p>
    <w:p w:rsidR="000A4EB5" w:rsidRPr="00D63F05" w:rsidRDefault="00D63F05" w:rsidP="00D63F05">
      <w:pPr>
        <w:spacing w:line="360" w:lineRule="auto"/>
        <w:rPr>
          <w:rFonts w:ascii="Times New Roman" w:hAnsi="Times New Roman" w:cs="Times New Roman"/>
          <w:b/>
          <w:sz w:val="24"/>
          <w:szCs w:val="24"/>
        </w:rPr>
      </w:pPr>
      <w:r w:rsidRPr="00D63F05">
        <w:rPr>
          <w:rFonts w:ascii="Times New Roman" w:hAnsi="Times New Roman" w:cs="Times New Roman"/>
          <w:b/>
          <w:sz w:val="24"/>
          <w:szCs w:val="24"/>
        </w:rPr>
        <w:t xml:space="preserve">III.C </w:t>
      </w:r>
      <w:r w:rsidR="00493A0C">
        <w:rPr>
          <w:rFonts w:ascii="Times New Roman" w:hAnsi="Times New Roman" w:cs="Times New Roman"/>
          <w:b/>
          <w:sz w:val="24"/>
          <w:szCs w:val="24"/>
        </w:rPr>
        <w:t>L</w:t>
      </w:r>
      <w:r w:rsidR="00767D31">
        <w:rPr>
          <w:rFonts w:ascii="Times New Roman" w:hAnsi="Times New Roman" w:cs="Times New Roman"/>
          <w:b/>
          <w:sz w:val="24"/>
          <w:szCs w:val="24"/>
        </w:rPr>
        <w:t>ogist</w:t>
      </w:r>
      <w:r w:rsidR="00493A0C">
        <w:rPr>
          <w:rFonts w:ascii="Times New Roman" w:hAnsi="Times New Roman" w:cs="Times New Roman"/>
          <w:b/>
          <w:sz w:val="24"/>
          <w:szCs w:val="24"/>
        </w:rPr>
        <w:t>ic</w:t>
      </w:r>
      <w:r w:rsidR="000A4EB5" w:rsidRPr="00D63F05">
        <w:rPr>
          <w:rFonts w:ascii="Times New Roman" w:hAnsi="Times New Roman" w:cs="Times New Roman"/>
          <w:b/>
          <w:sz w:val="24"/>
          <w:szCs w:val="24"/>
        </w:rPr>
        <w:t xml:space="preserve"> Regression</w:t>
      </w:r>
    </w:p>
    <w:p w:rsidR="009D5A0C" w:rsidRPr="00591F86" w:rsidRDefault="009D5A0C" w:rsidP="00591F86">
      <w:pPr>
        <w:spacing w:line="360" w:lineRule="auto"/>
        <w:rPr>
          <w:rFonts w:ascii="Times New Roman" w:hAnsi="Times New Roman" w:cs="Times New Roman"/>
        </w:rPr>
      </w:pPr>
      <w:r w:rsidRPr="00591F86">
        <w:rPr>
          <w:rFonts w:ascii="Times New Roman" w:hAnsi="Times New Roman" w:cs="Times New Roman"/>
        </w:rPr>
        <w:t xml:space="preserve">The results of the logistic regression are as follows. </w:t>
      </w:r>
    </w:p>
    <w:p w:rsidR="001D0D34" w:rsidRPr="00591F86" w:rsidRDefault="001D0D34" w:rsidP="00591F86">
      <w:pPr>
        <w:spacing w:line="360" w:lineRule="auto"/>
        <w:jc w:val="center"/>
        <w:rPr>
          <w:rFonts w:ascii="Times New Roman" w:hAnsi="Times New Roman" w:cs="Times New Roman"/>
          <w:b/>
        </w:rPr>
      </w:pPr>
      <w:r w:rsidRPr="00591F86">
        <w:rPr>
          <w:rFonts w:ascii="Times New Roman" w:hAnsi="Times New Roman" w:cs="Times New Roman"/>
          <w:b/>
        </w:rPr>
        <w:t>Table 11</w:t>
      </w:r>
    </w:p>
    <w:tbl>
      <w:tblPr>
        <w:tblW w:w="7162" w:type="dxa"/>
        <w:jc w:val="center"/>
        <w:tblInd w:w="93" w:type="dxa"/>
        <w:tblLook w:val="04A0"/>
      </w:tblPr>
      <w:tblGrid>
        <w:gridCol w:w="1402"/>
        <w:gridCol w:w="881"/>
        <w:gridCol w:w="1039"/>
        <w:gridCol w:w="960"/>
        <w:gridCol w:w="960"/>
        <w:gridCol w:w="869"/>
        <w:gridCol w:w="1051"/>
      </w:tblGrid>
      <w:tr w:rsidR="009D5A0C" w:rsidRPr="00591F86" w:rsidTr="001D0D34">
        <w:trPr>
          <w:trHeight w:val="600"/>
          <w:jc w:val="center"/>
        </w:trPr>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Odds Ratio</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Std. Err.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P&gt;z</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[95% Conf. interval</w:t>
            </w:r>
          </w:p>
        </w:tc>
      </w:tr>
      <w:tr w:rsidR="009D5A0C" w:rsidRPr="00591F86" w:rsidTr="001D0D34">
        <w:trPr>
          <w:trHeight w:val="300"/>
          <w:jc w:val="center"/>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 </w:t>
            </w:r>
          </w:p>
        </w:tc>
        <w:tc>
          <w:tcPr>
            <w:tcW w:w="88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 </w:t>
            </w:r>
          </w:p>
        </w:tc>
        <w:tc>
          <w:tcPr>
            <w:tcW w:w="86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 </w:t>
            </w:r>
          </w:p>
        </w:tc>
        <w:tc>
          <w:tcPr>
            <w:tcW w:w="105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 </w:t>
            </w:r>
          </w:p>
        </w:tc>
      </w:tr>
      <w:tr w:rsidR="009D5A0C" w:rsidRPr="00591F86" w:rsidTr="001D0D34">
        <w:trPr>
          <w:trHeight w:val="300"/>
          <w:jc w:val="center"/>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9D5A0C" w:rsidRPr="00D63F05" w:rsidRDefault="001D0D34"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Occupation vulnerability</w:t>
            </w:r>
          </w:p>
        </w:tc>
        <w:tc>
          <w:tcPr>
            <w:tcW w:w="88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1.27</w:t>
            </w:r>
          </w:p>
        </w:tc>
        <w:tc>
          <w:tcPr>
            <w:tcW w:w="103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.01</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26.45</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w:t>
            </w:r>
          </w:p>
        </w:tc>
        <w:tc>
          <w:tcPr>
            <w:tcW w:w="86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1.25</w:t>
            </w:r>
          </w:p>
        </w:tc>
        <w:tc>
          <w:tcPr>
            <w:tcW w:w="105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1.30</w:t>
            </w:r>
          </w:p>
        </w:tc>
      </w:tr>
      <w:tr w:rsidR="009D5A0C" w:rsidRPr="00591F86" w:rsidTr="001D0D34">
        <w:trPr>
          <w:trHeight w:val="300"/>
          <w:jc w:val="center"/>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9D5A0C" w:rsidRPr="00D63F05" w:rsidRDefault="001D0D34"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Education vulnerability</w:t>
            </w:r>
          </w:p>
        </w:tc>
        <w:tc>
          <w:tcPr>
            <w:tcW w:w="88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2.49</w:t>
            </w:r>
          </w:p>
        </w:tc>
        <w:tc>
          <w:tcPr>
            <w:tcW w:w="103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.02</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100.22</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w:t>
            </w:r>
          </w:p>
        </w:tc>
        <w:tc>
          <w:tcPr>
            <w:tcW w:w="86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2.45</w:t>
            </w:r>
          </w:p>
        </w:tc>
        <w:tc>
          <w:tcPr>
            <w:tcW w:w="105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2.54</w:t>
            </w:r>
          </w:p>
        </w:tc>
      </w:tr>
      <w:tr w:rsidR="009D5A0C" w:rsidRPr="00591F86" w:rsidTr="001D0D34">
        <w:trPr>
          <w:trHeight w:val="300"/>
          <w:jc w:val="center"/>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9D5A0C" w:rsidRPr="00D63F05" w:rsidRDefault="001D0D34"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Land possessed less than 1 hectare</w:t>
            </w:r>
          </w:p>
        </w:tc>
        <w:tc>
          <w:tcPr>
            <w:tcW w:w="88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1.64</w:t>
            </w:r>
          </w:p>
        </w:tc>
        <w:tc>
          <w:tcPr>
            <w:tcW w:w="103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.01</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47.28</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w:t>
            </w:r>
          </w:p>
        </w:tc>
        <w:tc>
          <w:tcPr>
            <w:tcW w:w="86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1.61</w:t>
            </w:r>
          </w:p>
        </w:tc>
        <w:tc>
          <w:tcPr>
            <w:tcW w:w="105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1.68</w:t>
            </w:r>
          </w:p>
        </w:tc>
      </w:tr>
      <w:tr w:rsidR="009D5A0C" w:rsidRPr="00591F86" w:rsidTr="001D0D34">
        <w:trPr>
          <w:trHeight w:val="300"/>
          <w:jc w:val="center"/>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9D5A0C" w:rsidRPr="00D63F05" w:rsidRDefault="001D0D34"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No of dependents</w:t>
            </w:r>
          </w:p>
        </w:tc>
        <w:tc>
          <w:tcPr>
            <w:tcW w:w="88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1.87</w:t>
            </w:r>
          </w:p>
        </w:tc>
        <w:tc>
          <w:tcPr>
            <w:tcW w:w="103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.01</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70.57</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w:t>
            </w:r>
          </w:p>
        </w:tc>
        <w:tc>
          <w:tcPr>
            <w:tcW w:w="86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1.83</w:t>
            </w:r>
          </w:p>
        </w:tc>
        <w:tc>
          <w:tcPr>
            <w:tcW w:w="105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1.90</w:t>
            </w:r>
          </w:p>
        </w:tc>
      </w:tr>
      <w:tr w:rsidR="009D5A0C" w:rsidRPr="00591F86" w:rsidTr="001D0D34">
        <w:trPr>
          <w:trHeight w:val="300"/>
          <w:jc w:val="center"/>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9D5A0C" w:rsidRPr="00D63F05" w:rsidRDefault="001D0D34" w:rsidP="00591F86">
            <w:pPr>
              <w:spacing w:after="0" w:line="360" w:lineRule="auto"/>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Widow headed households</w:t>
            </w:r>
          </w:p>
        </w:tc>
        <w:tc>
          <w:tcPr>
            <w:tcW w:w="88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0.88</w:t>
            </w:r>
          </w:p>
        </w:tc>
        <w:tc>
          <w:tcPr>
            <w:tcW w:w="103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.02</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-4.86</w:t>
            </w:r>
          </w:p>
        </w:tc>
        <w:tc>
          <w:tcPr>
            <w:tcW w:w="960"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w:t>
            </w:r>
          </w:p>
        </w:tc>
        <w:tc>
          <w:tcPr>
            <w:tcW w:w="869"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center"/>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0.84</w:t>
            </w:r>
          </w:p>
        </w:tc>
        <w:tc>
          <w:tcPr>
            <w:tcW w:w="1051" w:type="dxa"/>
            <w:tcBorders>
              <w:top w:val="nil"/>
              <w:left w:val="nil"/>
              <w:bottom w:val="single" w:sz="4" w:space="0" w:color="auto"/>
              <w:right w:val="single" w:sz="4" w:space="0" w:color="auto"/>
            </w:tcBorders>
            <w:shd w:val="clear" w:color="auto" w:fill="auto"/>
            <w:noWrap/>
            <w:vAlign w:val="bottom"/>
            <w:hideMark/>
          </w:tcPr>
          <w:p w:rsidR="009D5A0C" w:rsidRPr="00D63F05" w:rsidRDefault="009D5A0C" w:rsidP="00591F86">
            <w:pPr>
              <w:spacing w:after="0" w:line="360" w:lineRule="auto"/>
              <w:jc w:val="right"/>
              <w:rPr>
                <w:rFonts w:ascii="Times New Roman" w:eastAsia="Times New Roman" w:hAnsi="Times New Roman" w:cs="Times New Roman"/>
                <w:color w:val="000000"/>
                <w:sz w:val="20"/>
                <w:szCs w:val="20"/>
                <w:lang w:eastAsia="en-IN"/>
              </w:rPr>
            </w:pPr>
            <w:r w:rsidRPr="00D63F05">
              <w:rPr>
                <w:rFonts w:ascii="Times New Roman" w:eastAsia="Times New Roman" w:hAnsi="Times New Roman" w:cs="Times New Roman"/>
                <w:color w:val="000000"/>
                <w:sz w:val="20"/>
                <w:szCs w:val="20"/>
                <w:lang w:eastAsia="en-IN"/>
              </w:rPr>
              <w:t>0.93</w:t>
            </w:r>
          </w:p>
        </w:tc>
      </w:tr>
    </w:tbl>
    <w:p w:rsidR="009D5A0C" w:rsidRPr="00591F86" w:rsidRDefault="009D5A0C" w:rsidP="00591F86">
      <w:pPr>
        <w:spacing w:line="360" w:lineRule="auto"/>
        <w:rPr>
          <w:rFonts w:ascii="Times New Roman" w:hAnsi="Times New Roman" w:cs="Times New Roman"/>
        </w:rPr>
      </w:pPr>
    </w:p>
    <w:p w:rsidR="00E2493A" w:rsidRPr="00591F86" w:rsidRDefault="00C30986" w:rsidP="00591F86">
      <w:pPr>
        <w:spacing w:line="360" w:lineRule="auto"/>
        <w:rPr>
          <w:rFonts w:ascii="Times New Roman" w:hAnsi="Times New Roman" w:cs="Times New Roman"/>
        </w:rPr>
      </w:pPr>
      <w:r w:rsidRPr="00591F86">
        <w:rPr>
          <w:rFonts w:ascii="Times New Roman" w:hAnsi="Times New Roman" w:cs="Times New Roman"/>
        </w:rPr>
        <w:t>The results show that all the variables are significant.</w:t>
      </w:r>
      <w:r w:rsidR="00E2493A" w:rsidRPr="00591F86">
        <w:rPr>
          <w:rFonts w:ascii="Times New Roman" w:hAnsi="Times New Roman" w:cs="Times New Roman"/>
        </w:rPr>
        <w:t xml:space="preserve"> Again, the dependent variable is a binary variable with 0 for being non poor and 1 being poor. If the value of the odds ratio is greater than 1, it indicates that as the predictor increases, the odds of the </w:t>
      </w:r>
      <w:r w:rsidR="00380D7F">
        <w:rPr>
          <w:rFonts w:ascii="Times New Roman" w:hAnsi="Times New Roman" w:cs="Times New Roman"/>
        </w:rPr>
        <w:t>occurrence of the outcome</w:t>
      </w:r>
      <w:r w:rsidR="00E2493A" w:rsidRPr="00591F86">
        <w:rPr>
          <w:rFonts w:ascii="Times New Roman" w:hAnsi="Times New Roman" w:cs="Times New Roman"/>
        </w:rPr>
        <w:t xml:space="preserve"> increase, and less than one implies that as the predictor increases, the odds of the </w:t>
      </w:r>
      <w:r w:rsidR="00380D7F">
        <w:rPr>
          <w:rFonts w:ascii="Times New Roman" w:hAnsi="Times New Roman" w:cs="Times New Roman"/>
        </w:rPr>
        <w:t xml:space="preserve">occurrence of the </w:t>
      </w:r>
      <w:r w:rsidR="00E2493A" w:rsidRPr="00591F86">
        <w:rPr>
          <w:rFonts w:ascii="Times New Roman" w:hAnsi="Times New Roman" w:cs="Times New Roman"/>
        </w:rPr>
        <w:t>outcome decrease.</w:t>
      </w:r>
    </w:p>
    <w:p w:rsidR="00E2493A" w:rsidRPr="00591F86" w:rsidRDefault="00E2493A" w:rsidP="00591F86">
      <w:pPr>
        <w:spacing w:line="360" w:lineRule="auto"/>
        <w:rPr>
          <w:rFonts w:ascii="Times New Roman" w:hAnsi="Times New Roman" w:cs="Times New Roman"/>
        </w:rPr>
      </w:pPr>
      <w:r w:rsidRPr="00591F86">
        <w:rPr>
          <w:rFonts w:ascii="Times New Roman" w:hAnsi="Times New Roman" w:cs="Times New Roman"/>
        </w:rPr>
        <w:t xml:space="preserve">For widow headed households, the odds ratio is less than 1. Hence, we cannot say anything about the results for this variable. </w:t>
      </w:r>
      <w:r w:rsidR="00034840" w:rsidRPr="00591F86">
        <w:rPr>
          <w:rFonts w:ascii="Times New Roman" w:hAnsi="Times New Roman" w:cs="Times New Roman"/>
        </w:rPr>
        <w:t xml:space="preserve">If we remove the variable of widow headed households from our definition of multidimensionality, we find that we can still explain 99 percent of the mpce poor using the new definition. 96.6 percent are the extra poor that the new definition identifies. </w:t>
      </w:r>
    </w:p>
    <w:p w:rsidR="00380D7F" w:rsidRDefault="00380D7F" w:rsidP="00591F86">
      <w:pPr>
        <w:spacing w:line="360" w:lineRule="auto"/>
        <w:rPr>
          <w:rFonts w:ascii="Times New Roman" w:hAnsi="Times New Roman" w:cs="Times New Roman"/>
        </w:rPr>
      </w:pPr>
    </w:p>
    <w:p w:rsidR="00275542" w:rsidRPr="00380D7F" w:rsidRDefault="00275542" w:rsidP="00591F86">
      <w:pPr>
        <w:spacing w:line="360" w:lineRule="auto"/>
        <w:rPr>
          <w:rFonts w:ascii="Times New Roman" w:hAnsi="Times New Roman" w:cs="Times New Roman"/>
          <w:b/>
        </w:rPr>
      </w:pPr>
      <w:r w:rsidRPr="00380D7F">
        <w:rPr>
          <w:rFonts w:ascii="Times New Roman" w:hAnsi="Times New Roman" w:cs="Times New Roman"/>
          <w:b/>
        </w:rPr>
        <w:lastRenderedPageBreak/>
        <w:t>Conclusion</w:t>
      </w:r>
    </w:p>
    <w:p w:rsidR="009B01C9" w:rsidRDefault="00F343BA" w:rsidP="00591F86">
      <w:pPr>
        <w:spacing w:line="360" w:lineRule="auto"/>
        <w:rPr>
          <w:rFonts w:ascii="Times New Roman" w:hAnsi="Times New Roman" w:cs="Times New Roman"/>
        </w:rPr>
      </w:pPr>
      <w:r>
        <w:rPr>
          <w:rFonts w:ascii="Times New Roman" w:hAnsi="Times New Roman" w:cs="Times New Roman"/>
        </w:rPr>
        <w:t>The above results show that b</w:t>
      </w:r>
      <w:r w:rsidR="00DC4A8A" w:rsidRPr="00DC4A8A">
        <w:rPr>
          <w:rFonts w:ascii="Times New Roman" w:hAnsi="Times New Roman" w:cs="Times New Roman"/>
        </w:rPr>
        <w:t>y using the n</w:t>
      </w:r>
      <w:r w:rsidR="00DC4A8A">
        <w:rPr>
          <w:rFonts w:ascii="Times New Roman" w:hAnsi="Times New Roman" w:cs="Times New Roman"/>
        </w:rPr>
        <w:t xml:space="preserve">ew definition of poverty in the </w:t>
      </w:r>
      <w:r w:rsidR="00FD36E9">
        <w:rPr>
          <w:rFonts w:ascii="Times New Roman" w:hAnsi="Times New Roman" w:cs="Times New Roman"/>
        </w:rPr>
        <w:t xml:space="preserve">multidimensional sense, we add about 2 percent </w:t>
      </w:r>
      <w:r w:rsidR="005E4A90">
        <w:rPr>
          <w:rFonts w:ascii="Times New Roman" w:hAnsi="Times New Roman" w:cs="Times New Roman"/>
        </w:rPr>
        <w:t xml:space="preserve">vulnerable </w:t>
      </w:r>
      <w:r w:rsidR="004920E2">
        <w:rPr>
          <w:rFonts w:ascii="Times New Roman" w:hAnsi="Times New Roman" w:cs="Times New Roman"/>
        </w:rPr>
        <w:t>households in urban India and 3</w:t>
      </w:r>
      <w:r w:rsidR="00FD36E9">
        <w:rPr>
          <w:rFonts w:ascii="Times New Roman" w:hAnsi="Times New Roman" w:cs="Times New Roman"/>
        </w:rPr>
        <w:t xml:space="preserve"> percent </w:t>
      </w:r>
      <w:r w:rsidR="005E4A90">
        <w:rPr>
          <w:rFonts w:ascii="Times New Roman" w:hAnsi="Times New Roman" w:cs="Times New Roman"/>
        </w:rPr>
        <w:t xml:space="preserve">vulnerable </w:t>
      </w:r>
      <w:r w:rsidR="00FD36E9">
        <w:rPr>
          <w:rFonts w:ascii="Times New Roman" w:hAnsi="Times New Roman" w:cs="Times New Roman"/>
        </w:rPr>
        <w:t>households in rural India. The analysis can be extended at the state level to see the dis</w:t>
      </w:r>
      <w:r w:rsidR="009B01C9">
        <w:rPr>
          <w:rFonts w:ascii="Times New Roman" w:hAnsi="Times New Roman" w:cs="Times New Roman"/>
        </w:rPr>
        <w:t xml:space="preserve">parity amongst states in India using both measures. </w:t>
      </w:r>
      <w:r w:rsidR="00FD36E9">
        <w:rPr>
          <w:rFonts w:ascii="Times New Roman" w:hAnsi="Times New Roman" w:cs="Times New Roman"/>
        </w:rPr>
        <w:t>How</w:t>
      </w:r>
      <w:r w:rsidR="009B01C9">
        <w:rPr>
          <w:rFonts w:ascii="Times New Roman" w:hAnsi="Times New Roman" w:cs="Times New Roman"/>
        </w:rPr>
        <w:t>ever, one can also see that the</w:t>
      </w:r>
      <w:r w:rsidR="00FD36E9">
        <w:rPr>
          <w:rFonts w:ascii="Times New Roman" w:hAnsi="Times New Roman" w:cs="Times New Roman"/>
        </w:rPr>
        <w:t xml:space="preserve"> extra poor </w:t>
      </w:r>
      <w:r w:rsidR="009B01C9">
        <w:rPr>
          <w:rFonts w:ascii="Times New Roman" w:hAnsi="Times New Roman" w:cs="Times New Roman"/>
        </w:rPr>
        <w:t xml:space="preserve">households </w:t>
      </w:r>
      <w:r w:rsidR="00FD36E9">
        <w:rPr>
          <w:rFonts w:ascii="Times New Roman" w:hAnsi="Times New Roman" w:cs="Times New Roman"/>
        </w:rPr>
        <w:t>are those that are less further away from the maximum mpc</w:t>
      </w:r>
      <w:r w:rsidR="00A6714F">
        <w:rPr>
          <w:rFonts w:ascii="Times New Roman" w:hAnsi="Times New Roman" w:cs="Times New Roman"/>
        </w:rPr>
        <w:t xml:space="preserve">e than their poor counterparts, if we take distance from the maximum mpce as a criterion to gauge poverty of a household. </w:t>
      </w:r>
      <w:r w:rsidR="009B01C9">
        <w:rPr>
          <w:rFonts w:ascii="Times New Roman" w:hAnsi="Times New Roman" w:cs="Times New Roman"/>
        </w:rPr>
        <w:t xml:space="preserve">However, </w:t>
      </w:r>
      <w:r>
        <w:rPr>
          <w:rFonts w:ascii="Times New Roman" w:hAnsi="Times New Roman" w:cs="Times New Roman"/>
        </w:rPr>
        <w:t xml:space="preserve">some of </w:t>
      </w:r>
      <w:r w:rsidR="00A6714F">
        <w:rPr>
          <w:rFonts w:ascii="Times New Roman" w:hAnsi="Times New Roman" w:cs="Times New Roman"/>
        </w:rPr>
        <w:t>these extra poor, bot</w:t>
      </w:r>
      <w:r>
        <w:rPr>
          <w:rFonts w:ascii="Times New Roman" w:hAnsi="Times New Roman" w:cs="Times New Roman"/>
        </w:rPr>
        <w:t>h in rural and urban India are</w:t>
      </w:r>
      <w:r w:rsidR="00A6714F">
        <w:rPr>
          <w:rFonts w:ascii="Times New Roman" w:hAnsi="Times New Roman" w:cs="Times New Roman"/>
        </w:rPr>
        <w:t xml:space="preserve"> at the margin of the poverty line, and any increase in the poverty line will bring them into the fold of the safety net programmes. Consumption based poverty lines </w:t>
      </w:r>
      <w:r>
        <w:rPr>
          <w:rFonts w:ascii="Times New Roman" w:hAnsi="Times New Roman" w:cs="Times New Roman"/>
        </w:rPr>
        <w:t>have been scientifically calculated</w:t>
      </w:r>
      <w:r w:rsidR="00A6714F">
        <w:rPr>
          <w:rFonts w:ascii="Times New Roman" w:hAnsi="Times New Roman" w:cs="Times New Roman"/>
        </w:rPr>
        <w:t xml:space="preserve"> with a clear methodology in place using calorific norms. </w:t>
      </w:r>
      <w:r w:rsidR="003F6B71">
        <w:rPr>
          <w:rFonts w:ascii="Times New Roman" w:hAnsi="Times New Roman" w:cs="Times New Roman"/>
        </w:rPr>
        <w:t>The Task Force appointed in 1979 constituted by the Planning Commission accepted the calorie intake norm according to fourteen age-sex-activity categories. The census based activity patter</w:t>
      </w:r>
      <w:r w:rsidR="00CE6D22">
        <w:rPr>
          <w:rFonts w:ascii="Times New Roman" w:hAnsi="Times New Roman" w:cs="Times New Roman"/>
        </w:rPr>
        <w:t>n</w:t>
      </w:r>
      <w:r w:rsidR="003F6B71">
        <w:rPr>
          <w:rFonts w:ascii="Times New Roman" w:hAnsi="Times New Roman" w:cs="Times New Roman"/>
        </w:rPr>
        <w:t>, according to age and sex, was super imp</w:t>
      </w:r>
      <w:r w:rsidR="00D63F05">
        <w:rPr>
          <w:rFonts w:ascii="Times New Roman" w:hAnsi="Times New Roman" w:cs="Times New Roman"/>
        </w:rPr>
        <w:t xml:space="preserve">osed on the projected rural and </w:t>
      </w:r>
      <w:r w:rsidR="003F6B71">
        <w:rPr>
          <w:rFonts w:ascii="Times New Roman" w:hAnsi="Times New Roman" w:cs="Times New Roman"/>
        </w:rPr>
        <w:t xml:space="preserve">urban populations. The specific calorie norms were then weighted by the corresponding composition of the rural and urban populations separately, to derive rural and urban average uniform calorie norms. The average per capita quantities of food items consumed within each </w:t>
      </w:r>
      <w:r w:rsidR="00CE6D22">
        <w:rPr>
          <w:rFonts w:ascii="Times New Roman" w:hAnsi="Times New Roman" w:cs="Times New Roman"/>
        </w:rPr>
        <w:t>per capita total expenditure (</w:t>
      </w:r>
      <w:r w:rsidR="003F6B71">
        <w:rPr>
          <w:rFonts w:ascii="Times New Roman" w:hAnsi="Times New Roman" w:cs="Times New Roman"/>
        </w:rPr>
        <w:t>PCTE</w:t>
      </w:r>
      <w:r w:rsidR="00CE6D22">
        <w:rPr>
          <w:rFonts w:ascii="Times New Roman" w:hAnsi="Times New Roman" w:cs="Times New Roman"/>
        </w:rPr>
        <w:t>)</w:t>
      </w:r>
      <w:r w:rsidR="003F6B71">
        <w:rPr>
          <w:rFonts w:ascii="Times New Roman" w:hAnsi="Times New Roman" w:cs="Times New Roman"/>
        </w:rPr>
        <w:t xml:space="preserve"> class intervals were converted into calories using appropriate conversion factors. </w:t>
      </w:r>
      <w:r w:rsidR="008C22FC">
        <w:rPr>
          <w:rFonts w:ascii="Times New Roman" w:hAnsi="Times New Roman" w:cs="Times New Roman"/>
        </w:rPr>
        <w:t>A relationship was thus obtained between average daily calorie consumption per capita and the associated average PCTE was obtained for rural and urban populations</w:t>
      </w:r>
      <w:r w:rsidR="008C22FC">
        <w:rPr>
          <w:rStyle w:val="FootnoteReference"/>
          <w:rFonts w:ascii="Times New Roman" w:hAnsi="Times New Roman" w:cs="Times New Roman"/>
        </w:rPr>
        <w:footnoteReference w:id="9"/>
      </w:r>
      <w:r w:rsidR="008C22FC">
        <w:rPr>
          <w:rFonts w:ascii="Times New Roman" w:hAnsi="Times New Roman" w:cs="Times New Roman"/>
        </w:rPr>
        <w:t>.</w:t>
      </w:r>
      <w:r w:rsidR="00AB2AAB">
        <w:rPr>
          <w:rFonts w:ascii="Times New Roman" w:hAnsi="Times New Roman" w:cs="Times New Roman"/>
        </w:rPr>
        <w:t xml:space="preserve"> These details only show that the consumption based methodology is based on certain defined norms. The norms can be updated over time to reflect changes in lifestyle patterns of individuals. </w:t>
      </w:r>
    </w:p>
    <w:p w:rsidR="00DC4A8A" w:rsidRDefault="009B01C9" w:rsidP="00591F86">
      <w:pPr>
        <w:spacing w:line="360" w:lineRule="auto"/>
        <w:rPr>
          <w:rFonts w:ascii="Times New Roman" w:hAnsi="Times New Roman" w:cs="Times New Roman"/>
        </w:rPr>
      </w:pPr>
      <w:r>
        <w:rPr>
          <w:rFonts w:ascii="Times New Roman" w:hAnsi="Times New Roman" w:cs="Times New Roman"/>
        </w:rPr>
        <w:t xml:space="preserve">The above analysis could have been done at a more detailed level by studying their principal occupations or usual principal activity status minutely. However, the analysis in this paper is an indication of the direction in which the results move, especially for the extra poor households that are multidimensionally poor. </w:t>
      </w:r>
      <w:r w:rsidR="00642675">
        <w:rPr>
          <w:rFonts w:ascii="Times New Roman" w:hAnsi="Times New Roman" w:cs="Times New Roman"/>
        </w:rPr>
        <w:t>Also note that the there is a difference between counting the poor and identifying them for various schemes. Our exercise is an attempt in calculating the total number of poor. A multidimensional measure can include income as one of the dimensions alongwith other dimensions such as health and education.</w:t>
      </w:r>
      <w:r w:rsidR="001D4559">
        <w:rPr>
          <w:rFonts w:ascii="Times New Roman" w:hAnsi="Times New Roman" w:cs="Times New Roman"/>
        </w:rPr>
        <w:t xml:space="preserve"> The issue is if we use consumption as a measure, then one has to ensure that there is no double counting in these dimensions. For instance, health and education expenditures are already inc</w:t>
      </w:r>
      <w:r w:rsidR="009C6562">
        <w:rPr>
          <w:rFonts w:ascii="Times New Roman" w:hAnsi="Times New Roman" w:cs="Times New Roman"/>
        </w:rPr>
        <w:t xml:space="preserve">luded in the mpce definition </w:t>
      </w:r>
      <w:r w:rsidR="001D4559">
        <w:rPr>
          <w:rFonts w:ascii="Times New Roman" w:hAnsi="Times New Roman" w:cs="Times New Roman"/>
        </w:rPr>
        <w:t xml:space="preserve">in the NSS dataset. Also, once an area is defined as vulnerable/poor, it is then that one can </w:t>
      </w:r>
      <w:r w:rsidR="009C6562">
        <w:rPr>
          <w:rFonts w:ascii="Times New Roman" w:hAnsi="Times New Roman" w:cs="Times New Roman"/>
        </w:rPr>
        <w:t>construct a measure that calculates how many are vulnerable in health, education, etc</w:t>
      </w:r>
      <w:r w:rsidR="00D26134">
        <w:rPr>
          <w:rFonts w:ascii="Times New Roman" w:hAnsi="Times New Roman" w:cs="Times New Roman"/>
        </w:rPr>
        <w:t xml:space="preserve">. to provide them with specific benefits. It helps while distributing </w:t>
      </w:r>
      <w:r w:rsidR="00FA727A">
        <w:rPr>
          <w:rFonts w:ascii="Times New Roman" w:hAnsi="Times New Roman" w:cs="Times New Roman"/>
        </w:rPr>
        <w:t>funds to get</w:t>
      </w:r>
      <w:r w:rsidR="00D26134">
        <w:rPr>
          <w:rFonts w:ascii="Times New Roman" w:hAnsi="Times New Roman" w:cs="Times New Roman"/>
        </w:rPr>
        <w:t xml:space="preserve"> an estimate of how much the state will have to spend on health, education, sanitation, etc.</w:t>
      </w:r>
      <w:r w:rsidR="001D4559">
        <w:rPr>
          <w:rFonts w:ascii="Times New Roman" w:hAnsi="Times New Roman" w:cs="Times New Roman"/>
        </w:rPr>
        <w:t xml:space="preserve"> </w:t>
      </w:r>
      <w:r w:rsidR="00642675">
        <w:rPr>
          <w:rFonts w:ascii="Times New Roman" w:hAnsi="Times New Roman" w:cs="Times New Roman"/>
        </w:rPr>
        <w:t xml:space="preserve"> </w:t>
      </w:r>
      <w:r w:rsidR="00AB2AAB">
        <w:rPr>
          <w:rFonts w:ascii="Times New Roman" w:hAnsi="Times New Roman" w:cs="Times New Roman"/>
        </w:rPr>
        <w:t>The multidimensional measure still has an</w:t>
      </w:r>
      <w:r w:rsidR="00D63F05">
        <w:rPr>
          <w:rFonts w:ascii="Times New Roman" w:hAnsi="Times New Roman" w:cs="Times New Roman"/>
        </w:rPr>
        <w:t xml:space="preserve"> element of subjectivity in it that provides scope for </w:t>
      </w:r>
      <w:r w:rsidR="00D63F05">
        <w:rPr>
          <w:rFonts w:ascii="Times New Roman" w:hAnsi="Times New Roman" w:cs="Times New Roman"/>
        </w:rPr>
        <w:lastRenderedPageBreak/>
        <w:t>ambiguity.</w:t>
      </w:r>
      <w:r w:rsidR="00904751">
        <w:rPr>
          <w:rFonts w:ascii="Times New Roman" w:hAnsi="Times New Roman" w:cs="Times New Roman"/>
        </w:rPr>
        <w:t xml:space="preserve"> The measure at best can be taken supplementary to the consumption based method of identifying the poor. </w:t>
      </w:r>
    </w:p>
    <w:p w:rsidR="000543A9" w:rsidRDefault="000543A9" w:rsidP="00591F86">
      <w:pPr>
        <w:spacing w:line="360" w:lineRule="auto"/>
        <w:rPr>
          <w:rFonts w:ascii="Times New Roman" w:hAnsi="Times New Roman" w:cs="Times New Roman"/>
        </w:rPr>
      </w:pPr>
    </w:p>
    <w:p w:rsidR="000543A9" w:rsidRPr="000543A9" w:rsidRDefault="000543A9" w:rsidP="000543A9">
      <w:pPr>
        <w:rPr>
          <w:rFonts w:ascii="Times New Roman" w:hAnsi="Times New Roman" w:cs="Times New Roman"/>
        </w:rPr>
      </w:pPr>
    </w:p>
    <w:p w:rsidR="000543A9" w:rsidRPr="000543A9" w:rsidRDefault="000543A9" w:rsidP="00591F86">
      <w:pPr>
        <w:spacing w:line="360" w:lineRule="auto"/>
        <w:rPr>
          <w:rFonts w:ascii="Times New Roman" w:hAnsi="Times New Roman" w:cs="Times New Roman"/>
          <w:b/>
        </w:rPr>
      </w:pPr>
    </w:p>
    <w:p w:rsidR="002F485E" w:rsidRPr="00E6322B" w:rsidRDefault="000869C0" w:rsidP="00591F86">
      <w:pPr>
        <w:spacing w:line="360" w:lineRule="auto"/>
        <w:rPr>
          <w:rFonts w:ascii="Times New Roman" w:hAnsi="Times New Roman" w:cs="Times New Roman"/>
          <w:b/>
        </w:rPr>
      </w:pPr>
      <w:r w:rsidRPr="00E6322B">
        <w:rPr>
          <w:rFonts w:ascii="Times New Roman" w:hAnsi="Times New Roman" w:cs="Times New Roman"/>
          <w:b/>
        </w:rPr>
        <w:t>Bibliography</w:t>
      </w:r>
    </w:p>
    <w:p w:rsidR="000869C0" w:rsidRPr="000869C0" w:rsidRDefault="000869C0" w:rsidP="000869C0">
      <w:pPr>
        <w:numPr>
          <w:ilvl w:val="0"/>
          <w:numId w:val="26"/>
        </w:numPr>
        <w:autoSpaceDE w:val="0"/>
        <w:autoSpaceDN w:val="0"/>
        <w:adjustRightInd w:val="0"/>
        <w:spacing w:line="240" w:lineRule="auto"/>
        <w:jc w:val="both"/>
        <w:rPr>
          <w:rFonts w:ascii="Times New Roman" w:hAnsi="Times New Roman" w:cs="Times New Roman"/>
        </w:rPr>
      </w:pPr>
      <w:r w:rsidRPr="000869C0">
        <w:rPr>
          <w:rFonts w:ascii="Times New Roman" w:hAnsi="Times New Roman" w:cs="Times New Roman"/>
        </w:rPr>
        <w:t xml:space="preserve">Deaton Angus and Kozel Valerie, 2005. “The Great </w:t>
      </w:r>
      <w:smartTag w:uri="urn:schemas-microsoft-com:office:smarttags" w:element="place">
        <w:smartTag w:uri="urn:schemas-microsoft-com:office:smarttags" w:element="country-region">
          <w:r w:rsidRPr="000869C0">
            <w:rPr>
              <w:rFonts w:ascii="Times New Roman" w:hAnsi="Times New Roman" w:cs="Times New Roman"/>
            </w:rPr>
            <w:t>India</w:t>
          </w:r>
        </w:smartTag>
      </w:smartTag>
      <w:r w:rsidRPr="000869C0">
        <w:rPr>
          <w:rFonts w:ascii="Times New Roman" w:hAnsi="Times New Roman" w:cs="Times New Roman"/>
        </w:rPr>
        <w:t xml:space="preserve"> Poverty Debate”, Macmillan India Ltd.</w:t>
      </w:r>
    </w:p>
    <w:p w:rsidR="000869C0" w:rsidRPr="000869C0" w:rsidRDefault="000869C0" w:rsidP="000869C0">
      <w:pPr>
        <w:numPr>
          <w:ilvl w:val="0"/>
          <w:numId w:val="26"/>
        </w:numPr>
        <w:autoSpaceDE w:val="0"/>
        <w:autoSpaceDN w:val="0"/>
        <w:adjustRightInd w:val="0"/>
        <w:spacing w:line="240" w:lineRule="auto"/>
        <w:jc w:val="both"/>
        <w:rPr>
          <w:rFonts w:ascii="Times New Roman" w:hAnsi="Times New Roman" w:cs="Times New Roman"/>
        </w:rPr>
      </w:pPr>
      <w:r w:rsidRPr="000869C0">
        <w:rPr>
          <w:rFonts w:ascii="Times New Roman" w:hAnsi="Times New Roman" w:cs="Times New Roman"/>
        </w:rPr>
        <w:t>A.K. Sen, 1981. “Poverty and Famines: An Essay on Entitlement and Deprivation “,</w:t>
      </w:r>
      <w:smartTag w:uri="urn:schemas-microsoft-com:office:smarttags" w:element="City">
        <w:r w:rsidRPr="000869C0">
          <w:rPr>
            <w:rFonts w:ascii="Times New Roman" w:hAnsi="Times New Roman" w:cs="Times New Roman"/>
          </w:rPr>
          <w:t>Oxford</w:t>
        </w:r>
      </w:smartTag>
      <w:r w:rsidRPr="000869C0">
        <w:rPr>
          <w:rFonts w:ascii="Times New Roman" w:hAnsi="Times New Roman" w:cs="Times New Roman"/>
        </w:rPr>
        <w:t xml:space="preserve">, </w:t>
      </w:r>
      <w:smartTag w:uri="urn:schemas-microsoft-com:office:smarttags" w:element="place">
        <w:smartTag w:uri="urn:schemas-microsoft-com:office:smarttags" w:element="PlaceName">
          <w:r w:rsidRPr="000869C0">
            <w:rPr>
              <w:rFonts w:ascii="Times New Roman" w:hAnsi="Times New Roman" w:cs="Times New Roman"/>
            </w:rPr>
            <w:t>Oxford</w:t>
          </w:r>
        </w:smartTag>
        <w:r w:rsidRPr="000869C0">
          <w:rPr>
            <w:rFonts w:ascii="Times New Roman" w:hAnsi="Times New Roman" w:cs="Times New Roman"/>
          </w:rPr>
          <w:t xml:space="preserve"> </w:t>
        </w:r>
        <w:smartTag w:uri="urn:schemas-microsoft-com:office:smarttags" w:element="PlaceType">
          <w:r w:rsidRPr="000869C0">
            <w:rPr>
              <w:rFonts w:ascii="Times New Roman" w:hAnsi="Times New Roman" w:cs="Times New Roman"/>
            </w:rPr>
            <w:t>University</w:t>
          </w:r>
        </w:smartTag>
      </w:smartTag>
      <w:r w:rsidRPr="000869C0">
        <w:rPr>
          <w:rFonts w:ascii="Times New Roman" w:hAnsi="Times New Roman" w:cs="Times New Roman"/>
        </w:rPr>
        <w:t xml:space="preserve"> Press</w:t>
      </w:r>
    </w:p>
    <w:p w:rsidR="000869C0" w:rsidRP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sidRPr="000869C0">
        <w:rPr>
          <w:rFonts w:ascii="Times New Roman" w:hAnsi="Times New Roman" w:cs="Times New Roman"/>
        </w:rPr>
        <w:t>Ravallion, 1998. “Poverty lines in theory and Practice”, Living Standards Measurement Study Working Paper, Number 133.</w:t>
      </w:r>
    </w:p>
    <w:p w:rsidR="000869C0" w:rsidRPr="000869C0" w:rsidRDefault="000869C0" w:rsidP="000869C0">
      <w:pPr>
        <w:autoSpaceDE w:val="0"/>
        <w:autoSpaceDN w:val="0"/>
        <w:adjustRightInd w:val="0"/>
        <w:ind w:left="720"/>
        <w:jc w:val="both"/>
        <w:rPr>
          <w:rFonts w:ascii="Times New Roman" w:hAnsi="Times New Roman" w:cs="Times New Roman"/>
        </w:rPr>
      </w:pPr>
    </w:p>
    <w:p w:rsidR="000869C0" w:rsidRPr="000869C0" w:rsidRDefault="000869C0" w:rsidP="000869C0">
      <w:pPr>
        <w:widowControl w:val="0"/>
        <w:numPr>
          <w:ilvl w:val="0"/>
          <w:numId w:val="25"/>
        </w:numPr>
        <w:spacing w:after="240" w:line="240" w:lineRule="auto"/>
        <w:jc w:val="both"/>
        <w:rPr>
          <w:rFonts w:ascii="Times New Roman" w:hAnsi="Times New Roman" w:cs="Times New Roman"/>
        </w:rPr>
      </w:pPr>
      <w:r w:rsidRPr="000869C0">
        <w:rPr>
          <w:rFonts w:ascii="Times New Roman" w:hAnsi="Times New Roman" w:cs="Times New Roman"/>
        </w:rPr>
        <w:t xml:space="preserve">Dubey, A. and Gangopadhyay, S., 1998. “Counting the Poor: Where are the Poor in </w:t>
      </w:r>
      <w:smartTag w:uri="urn:schemas-microsoft-com:office:smarttags" w:element="place">
        <w:smartTag w:uri="urn:schemas-microsoft-com:office:smarttags" w:element="country-region">
          <w:r w:rsidRPr="000869C0">
            <w:rPr>
              <w:rFonts w:ascii="Times New Roman" w:hAnsi="Times New Roman" w:cs="Times New Roman"/>
            </w:rPr>
            <w:t>India</w:t>
          </w:r>
        </w:smartTag>
      </w:smartTag>
      <w:r w:rsidRPr="000869C0">
        <w:rPr>
          <w:rFonts w:ascii="Times New Roman" w:hAnsi="Times New Roman" w:cs="Times New Roman"/>
        </w:rPr>
        <w:t xml:space="preserve">?” </w:t>
      </w:r>
      <w:smartTag w:uri="urn:schemas-microsoft-com:office:smarttags" w:element="City">
        <w:r w:rsidRPr="000869C0">
          <w:rPr>
            <w:rFonts w:ascii="Times New Roman" w:hAnsi="Times New Roman" w:cs="Times New Roman"/>
          </w:rPr>
          <w:t>Delhi</w:t>
        </w:r>
      </w:smartTag>
      <w:r w:rsidRPr="000869C0">
        <w:rPr>
          <w:rFonts w:ascii="Times New Roman" w:hAnsi="Times New Roman" w:cs="Times New Roman"/>
        </w:rPr>
        <w:t xml:space="preserve">, Department of Statistics, Government of </w:t>
      </w:r>
      <w:smartTag w:uri="urn:schemas-microsoft-com:office:smarttags" w:element="place">
        <w:smartTag w:uri="urn:schemas-microsoft-com:office:smarttags" w:element="country-region">
          <w:r w:rsidRPr="000869C0">
            <w:rPr>
              <w:rFonts w:ascii="Times New Roman" w:hAnsi="Times New Roman" w:cs="Times New Roman"/>
            </w:rPr>
            <w:t>India</w:t>
          </w:r>
        </w:smartTag>
      </w:smartTag>
      <w:r w:rsidRPr="000869C0">
        <w:rPr>
          <w:rFonts w:ascii="Times New Roman" w:hAnsi="Times New Roman" w:cs="Times New Roman"/>
        </w:rPr>
        <w:t>, Sarvekshana Analytical Report No 1.</w:t>
      </w:r>
    </w:p>
    <w:p w:rsidR="000869C0" w:rsidRPr="000869C0" w:rsidRDefault="000869C0" w:rsidP="000869C0">
      <w:pPr>
        <w:widowControl w:val="0"/>
        <w:numPr>
          <w:ilvl w:val="0"/>
          <w:numId w:val="25"/>
        </w:numPr>
        <w:spacing w:after="240" w:line="240" w:lineRule="auto"/>
        <w:jc w:val="both"/>
        <w:rPr>
          <w:rFonts w:ascii="Times New Roman" w:hAnsi="Times New Roman" w:cs="Times New Roman"/>
        </w:rPr>
      </w:pPr>
      <w:r w:rsidRPr="000869C0">
        <w:rPr>
          <w:rFonts w:ascii="Times New Roman" w:hAnsi="Times New Roman" w:cs="Times New Roman"/>
        </w:rPr>
        <w:t>D. L. Blackwood and R. G. Lynch, 1994. “Measurement of Inequality and Poverty: A Policy Maker’s Guide to the Literature”, World Bank, 22(4), pages 567-578.</w:t>
      </w:r>
    </w:p>
    <w:p w:rsid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sidRPr="000869C0">
        <w:rPr>
          <w:rFonts w:ascii="Times New Roman" w:hAnsi="Times New Roman" w:cs="Times New Roman"/>
        </w:rPr>
        <w:t>A.K Sen, 1995. “Political Economy of targeting”, In Van De Walle, D. and K. Nead, Eds. Public Spending and the Poor: Theory and Evidence. Published for the World Bank by Johns Hopkins Press, Baltimore</w:t>
      </w:r>
      <w:r>
        <w:rPr>
          <w:rFonts w:ascii="Times New Roman" w:hAnsi="Times New Roman" w:cs="Times New Roman"/>
        </w:rPr>
        <w:t>.</w:t>
      </w:r>
    </w:p>
    <w:p w:rsidR="000869C0" w:rsidRDefault="000869C0" w:rsidP="000869C0">
      <w:pPr>
        <w:autoSpaceDE w:val="0"/>
        <w:autoSpaceDN w:val="0"/>
        <w:adjustRightInd w:val="0"/>
        <w:spacing w:after="0" w:line="240" w:lineRule="auto"/>
        <w:jc w:val="both"/>
        <w:rPr>
          <w:rFonts w:ascii="Times New Roman" w:hAnsi="Times New Roman" w:cs="Times New Roman"/>
        </w:rPr>
      </w:pPr>
    </w:p>
    <w:p w:rsidR="000869C0" w:rsidRPr="000869C0" w:rsidRDefault="000869C0" w:rsidP="000869C0">
      <w:pPr>
        <w:autoSpaceDE w:val="0"/>
        <w:autoSpaceDN w:val="0"/>
        <w:adjustRightInd w:val="0"/>
        <w:spacing w:after="0" w:line="240" w:lineRule="auto"/>
        <w:jc w:val="both"/>
        <w:rPr>
          <w:rFonts w:ascii="Times New Roman" w:hAnsi="Times New Roman" w:cs="Times New Roman"/>
        </w:rPr>
      </w:pPr>
    </w:p>
    <w:p w:rsidR="000869C0" w:rsidRP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sidRPr="000869C0">
        <w:rPr>
          <w:rFonts w:ascii="Times New Roman" w:hAnsi="Times New Roman" w:cs="Times New Roman"/>
        </w:rPr>
        <w:t xml:space="preserve">Zheng Buhong, 2008. “Poverty Orderings”, Journal of Economic Surveys, Blackwell Publishers </w:t>
      </w:r>
    </w:p>
    <w:p w:rsidR="000869C0" w:rsidRPr="000869C0" w:rsidRDefault="000869C0" w:rsidP="000869C0">
      <w:pPr>
        <w:autoSpaceDE w:val="0"/>
        <w:autoSpaceDN w:val="0"/>
        <w:adjustRightInd w:val="0"/>
        <w:jc w:val="both"/>
        <w:rPr>
          <w:rFonts w:ascii="Times New Roman" w:hAnsi="Times New Roman" w:cs="Times New Roman"/>
        </w:rPr>
      </w:pPr>
    </w:p>
    <w:p w:rsidR="00CA4A0E"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sidRPr="000869C0">
        <w:rPr>
          <w:rFonts w:ascii="Times New Roman" w:hAnsi="Times New Roman" w:cs="Times New Roman"/>
        </w:rPr>
        <w:t xml:space="preserve">Atkinson A.B., 1987.”On the Measurement of Poverty”, Econometrica, 55 (4), pp. 749-764. </w:t>
      </w:r>
    </w:p>
    <w:p w:rsidR="00CA4A0E" w:rsidRDefault="00CA4A0E" w:rsidP="00CA4A0E">
      <w:pPr>
        <w:pStyle w:val="ListParagraph"/>
        <w:rPr>
          <w:rFonts w:ascii="Times New Roman" w:hAnsi="Times New Roman" w:cs="Times New Roman"/>
        </w:rPr>
      </w:pPr>
    </w:p>
    <w:p w:rsidR="00CA4A0E" w:rsidRDefault="00CA4A0E" w:rsidP="000869C0">
      <w:pPr>
        <w:numPr>
          <w:ilvl w:val="0"/>
          <w:numId w:val="2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Atkinson A.B., 2003. “”Multidimensional Deprivation: contrasting social welfare and counting approaches”, Journal of Economic Inequality 1: 51-65</w:t>
      </w:r>
    </w:p>
    <w:p w:rsidR="00CA4A0E" w:rsidRDefault="00CA4A0E" w:rsidP="00CA4A0E">
      <w:pPr>
        <w:pStyle w:val="ListParagraph"/>
        <w:rPr>
          <w:rFonts w:ascii="Times New Roman" w:hAnsi="Times New Roman" w:cs="Times New Roman"/>
        </w:rPr>
      </w:pPr>
    </w:p>
    <w:p w:rsidR="00CA4A0E" w:rsidRPr="00CA4A0E" w:rsidRDefault="00CA4A0E" w:rsidP="00CA4A0E">
      <w:pPr>
        <w:autoSpaceDE w:val="0"/>
        <w:autoSpaceDN w:val="0"/>
        <w:adjustRightInd w:val="0"/>
        <w:spacing w:after="0" w:line="240" w:lineRule="auto"/>
        <w:ind w:left="720"/>
        <w:jc w:val="both"/>
        <w:rPr>
          <w:rFonts w:ascii="Times New Roman" w:hAnsi="Times New Roman" w:cs="Times New Roman"/>
        </w:rPr>
      </w:pPr>
    </w:p>
    <w:p w:rsid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sidRPr="000869C0">
        <w:rPr>
          <w:rFonts w:ascii="Times New Roman" w:hAnsi="Times New Roman" w:cs="Times New Roman"/>
        </w:rPr>
        <w:t>Report of the Task force on Projections of Minimum Needs and Effective Consumption Demand, Planning Commission, Perspective Planning Division, Government of India (1979).</w:t>
      </w:r>
    </w:p>
    <w:p w:rsidR="000869C0" w:rsidRDefault="000869C0" w:rsidP="000869C0">
      <w:pPr>
        <w:pStyle w:val="ListParagraph"/>
        <w:rPr>
          <w:rFonts w:ascii="Times New Roman" w:hAnsi="Times New Roman" w:cs="Times New Roman"/>
        </w:rPr>
      </w:pPr>
    </w:p>
    <w:p w:rsidR="000869C0" w:rsidRP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Report of the Expert Group to Advise the Ministry of Rural Development on the Methodology for conducting the BPL Census for 11</w:t>
      </w:r>
      <w:r w:rsidRPr="000869C0">
        <w:rPr>
          <w:rFonts w:ascii="Times New Roman" w:hAnsi="Times New Roman" w:cs="Times New Roman"/>
          <w:vertAlign w:val="superscript"/>
        </w:rPr>
        <w:t>th</w:t>
      </w:r>
      <w:r>
        <w:rPr>
          <w:rFonts w:ascii="Times New Roman" w:hAnsi="Times New Roman" w:cs="Times New Roman"/>
        </w:rPr>
        <w:t xml:space="preserve"> Five Year Plan, August 2009, Government of India</w:t>
      </w:r>
      <w:r w:rsidR="00626762">
        <w:rPr>
          <w:rFonts w:ascii="Times New Roman" w:hAnsi="Times New Roman" w:cs="Times New Roman"/>
        </w:rPr>
        <w:t>, Ministry of Rural Development</w:t>
      </w:r>
    </w:p>
    <w:p w:rsidR="000869C0" w:rsidRPr="000869C0" w:rsidRDefault="000869C0" w:rsidP="000869C0">
      <w:pPr>
        <w:autoSpaceDE w:val="0"/>
        <w:autoSpaceDN w:val="0"/>
        <w:adjustRightInd w:val="0"/>
        <w:jc w:val="both"/>
        <w:rPr>
          <w:rFonts w:ascii="Times New Roman" w:hAnsi="Times New Roman" w:cs="Times New Roman"/>
        </w:rPr>
      </w:pPr>
    </w:p>
    <w:p w:rsid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sidRPr="000869C0">
        <w:rPr>
          <w:rFonts w:ascii="Times New Roman" w:hAnsi="Times New Roman" w:cs="Times New Roman"/>
        </w:rPr>
        <w:lastRenderedPageBreak/>
        <w:t>Jandhyala B G Tilak, 2009.” Household Expenditure on Education and Implications for Redefining the Poverty Line in India”, Background Paper, Prepared for the Expert Group on the Review of the Methodology for Estimation of Poverty, Planning Commission, Government of India</w:t>
      </w:r>
      <w:r>
        <w:rPr>
          <w:rFonts w:ascii="Times New Roman" w:hAnsi="Times New Roman" w:cs="Times New Roman"/>
        </w:rPr>
        <w:t>.</w:t>
      </w:r>
    </w:p>
    <w:p w:rsidR="000869C0" w:rsidRDefault="000869C0" w:rsidP="000869C0">
      <w:pPr>
        <w:pStyle w:val="ListParagraph"/>
        <w:rPr>
          <w:rFonts w:ascii="Times New Roman" w:hAnsi="Times New Roman" w:cs="Times New Roman"/>
        </w:rPr>
      </w:pPr>
    </w:p>
    <w:p w:rsid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Alkire Sabina and Foster James, 2008. “Counting and Multidimensional Poverty Measurement”, OPHI Working Series.</w:t>
      </w:r>
    </w:p>
    <w:p w:rsidR="00CA4A0E" w:rsidRDefault="00CA4A0E" w:rsidP="00CA4A0E">
      <w:pPr>
        <w:pStyle w:val="ListParagraph"/>
        <w:rPr>
          <w:rFonts w:ascii="Times New Roman" w:hAnsi="Times New Roman" w:cs="Times New Roman"/>
        </w:rPr>
      </w:pPr>
    </w:p>
    <w:p w:rsidR="000869C0" w:rsidRDefault="000869C0" w:rsidP="000869C0">
      <w:pPr>
        <w:pStyle w:val="ListParagraph"/>
        <w:rPr>
          <w:rFonts w:ascii="Times New Roman" w:hAnsi="Times New Roman" w:cs="Times New Roman"/>
        </w:rPr>
      </w:pPr>
    </w:p>
    <w:p w:rsidR="000869C0" w:rsidRPr="000869C0" w:rsidRDefault="000869C0" w:rsidP="000869C0">
      <w:pPr>
        <w:numPr>
          <w:ilvl w:val="0"/>
          <w:numId w:val="2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Bourguignon Francois and Chakravarty Satya, 2003, Journal of Economic Inequality 1: 25-49.</w:t>
      </w:r>
    </w:p>
    <w:p w:rsidR="000869C0" w:rsidRPr="000869C0" w:rsidRDefault="000869C0" w:rsidP="000869C0">
      <w:pPr>
        <w:autoSpaceDE w:val="0"/>
        <w:autoSpaceDN w:val="0"/>
        <w:adjustRightInd w:val="0"/>
        <w:rPr>
          <w:rFonts w:ascii="Times New Roman" w:hAnsi="Times New Roman" w:cs="Times New Roman"/>
        </w:rPr>
      </w:pPr>
    </w:p>
    <w:p w:rsidR="000869C0" w:rsidRPr="003F0796" w:rsidRDefault="000869C0" w:rsidP="000869C0">
      <w:pPr>
        <w:autoSpaceDE w:val="0"/>
        <w:autoSpaceDN w:val="0"/>
        <w:adjustRightInd w:val="0"/>
        <w:rPr>
          <w:b/>
          <w:bCs/>
          <w:lang w:val="en-US" w:bidi="th-TH"/>
        </w:rPr>
      </w:pPr>
    </w:p>
    <w:p w:rsidR="00275542" w:rsidRPr="00591F86" w:rsidRDefault="00275542" w:rsidP="00591F86">
      <w:pPr>
        <w:spacing w:line="360" w:lineRule="auto"/>
        <w:rPr>
          <w:rFonts w:ascii="Times New Roman" w:hAnsi="Times New Roman" w:cs="Times New Roman"/>
          <w:b/>
        </w:rPr>
      </w:pPr>
    </w:p>
    <w:p w:rsidR="00B41B5F" w:rsidRPr="00591F86" w:rsidRDefault="00B41B5F" w:rsidP="00B41B5F">
      <w:pPr>
        <w:spacing w:line="360" w:lineRule="auto"/>
        <w:jc w:val="right"/>
        <w:rPr>
          <w:rFonts w:ascii="Times New Roman" w:hAnsi="Times New Roman" w:cs="Times New Roman"/>
          <w:b/>
        </w:rPr>
      </w:pPr>
    </w:p>
    <w:sectPr w:rsidR="00B41B5F" w:rsidRPr="00591F86" w:rsidSect="005A7B3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22" w:rsidRDefault="00107822" w:rsidP="003C7366">
      <w:pPr>
        <w:spacing w:after="0" w:line="240" w:lineRule="auto"/>
      </w:pPr>
      <w:r>
        <w:separator/>
      </w:r>
    </w:p>
  </w:endnote>
  <w:endnote w:type="continuationSeparator" w:id="1">
    <w:p w:rsidR="00107822" w:rsidRDefault="00107822" w:rsidP="003C7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22" w:rsidRDefault="00107822" w:rsidP="003C7366">
      <w:pPr>
        <w:spacing w:after="0" w:line="240" w:lineRule="auto"/>
      </w:pPr>
      <w:r>
        <w:separator/>
      </w:r>
    </w:p>
  </w:footnote>
  <w:footnote w:type="continuationSeparator" w:id="1">
    <w:p w:rsidR="00107822" w:rsidRDefault="00107822" w:rsidP="003C7366">
      <w:pPr>
        <w:spacing w:after="0" w:line="240" w:lineRule="auto"/>
      </w:pPr>
      <w:r>
        <w:continuationSeparator/>
      </w:r>
    </w:p>
  </w:footnote>
  <w:footnote w:id="2">
    <w:p w:rsidR="005146EB" w:rsidRPr="005146EB" w:rsidRDefault="005146EB">
      <w:pPr>
        <w:pStyle w:val="FootnoteText"/>
        <w:rPr>
          <w:lang w:val="en-US"/>
        </w:rPr>
      </w:pPr>
      <w:r>
        <w:rPr>
          <w:rStyle w:val="FootnoteReference"/>
        </w:rPr>
        <w:footnoteRef/>
      </w:r>
      <w:r>
        <w:t xml:space="preserve"> </w:t>
      </w:r>
      <w:r>
        <w:rPr>
          <w:lang w:val="en-US"/>
        </w:rPr>
        <w:t>Namrata Ghosh is a Research Fellow at India Development Foundation</w:t>
      </w:r>
    </w:p>
  </w:footnote>
  <w:footnote w:id="3">
    <w:p w:rsidR="005146EB" w:rsidRPr="005146EB" w:rsidRDefault="005146EB">
      <w:pPr>
        <w:pStyle w:val="FootnoteText"/>
        <w:rPr>
          <w:lang w:val="en-US"/>
        </w:rPr>
      </w:pPr>
      <w:r>
        <w:rPr>
          <w:rStyle w:val="FootnoteReference"/>
        </w:rPr>
        <w:footnoteRef/>
      </w:r>
      <w:r>
        <w:t xml:space="preserve"> </w:t>
      </w:r>
      <w:r>
        <w:rPr>
          <w:lang w:val="en-US"/>
        </w:rPr>
        <w:t>Bhupesh Yadav is a Research Fellow at India Development Foundation</w:t>
      </w:r>
    </w:p>
  </w:footnote>
  <w:footnote w:id="4">
    <w:p w:rsidR="00B77247" w:rsidRPr="00D941BC" w:rsidRDefault="00B77247">
      <w:pPr>
        <w:pStyle w:val="FootnoteText"/>
        <w:rPr>
          <w:lang w:val="en-US"/>
        </w:rPr>
      </w:pPr>
      <w:r>
        <w:rPr>
          <w:rStyle w:val="FootnoteReference"/>
        </w:rPr>
        <w:footnoteRef/>
      </w:r>
      <w:r>
        <w:t xml:space="preserve"> </w:t>
      </w:r>
      <w:r>
        <w:rPr>
          <w:lang w:val="en-US"/>
        </w:rPr>
        <w:t>Report of the Expert Group on Estimation of Proportion and Number of Poor, Planning Commission, July 1993</w:t>
      </w:r>
    </w:p>
  </w:footnote>
  <w:footnote w:id="5">
    <w:p w:rsidR="00B77247" w:rsidRPr="00D941BC" w:rsidRDefault="00B77247">
      <w:pPr>
        <w:pStyle w:val="FootnoteText"/>
        <w:rPr>
          <w:lang w:val="en-US"/>
        </w:rPr>
      </w:pPr>
      <w:r>
        <w:rPr>
          <w:rStyle w:val="FootnoteReference"/>
        </w:rPr>
        <w:footnoteRef/>
      </w:r>
      <w:r>
        <w:t xml:space="preserve"> Dubey and </w:t>
      </w:r>
      <w:r>
        <w:rPr>
          <w:lang w:val="en-US"/>
        </w:rPr>
        <w:t>Gangopadhayay</w:t>
      </w:r>
      <w:r w:rsidR="0076359B">
        <w:rPr>
          <w:lang w:val="en-US"/>
        </w:rPr>
        <w:t>, 1998</w:t>
      </w:r>
    </w:p>
  </w:footnote>
  <w:footnote w:id="6">
    <w:p w:rsidR="00B77247" w:rsidRPr="00D941BC" w:rsidRDefault="00B77247" w:rsidP="00012EAB">
      <w:pPr>
        <w:pStyle w:val="FootnoteText"/>
        <w:rPr>
          <w:lang w:val="en-US"/>
        </w:rPr>
      </w:pPr>
      <w:r>
        <w:rPr>
          <w:rStyle w:val="FootnoteReference"/>
        </w:rPr>
        <w:footnoteRef/>
      </w:r>
      <w:r>
        <w:t xml:space="preserve"> </w:t>
      </w:r>
      <w:r>
        <w:rPr>
          <w:lang w:val="en-US"/>
        </w:rPr>
        <w:t>Report of the Expert Group on Estimation of Proportion and Number of Poor, Planning Commission, July 1993</w:t>
      </w:r>
    </w:p>
    <w:p w:rsidR="00B77247" w:rsidRPr="00012EAB" w:rsidRDefault="00B77247">
      <w:pPr>
        <w:pStyle w:val="FootnoteText"/>
        <w:rPr>
          <w:lang w:val="en-US"/>
        </w:rPr>
      </w:pPr>
    </w:p>
  </w:footnote>
  <w:footnote w:id="7">
    <w:p w:rsidR="00B77247" w:rsidRPr="003240CE" w:rsidRDefault="00B77247">
      <w:pPr>
        <w:pStyle w:val="FootnoteText"/>
        <w:rPr>
          <w:lang w:val="en-US"/>
        </w:rPr>
      </w:pPr>
      <w:r>
        <w:rPr>
          <w:rStyle w:val="FootnoteReference"/>
        </w:rPr>
        <w:footnoteRef/>
      </w:r>
      <w:r>
        <w:t xml:space="preserve"> </w:t>
      </w:r>
      <w:r>
        <w:rPr>
          <w:lang w:val="en-US"/>
        </w:rPr>
        <w:t>Rural poverty rate according to NSS 61st Employment and Unemployment round is 24.14 and urban poverty rate is 24.8 percent according to the poverty lines as defined by Planning Commission for 2004-05.</w:t>
      </w:r>
    </w:p>
  </w:footnote>
  <w:footnote w:id="8">
    <w:p w:rsidR="00B77247" w:rsidRPr="0010474F" w:rsidRDefault="00B77247">
      <w:pPr>
        <w:pStyle w:val="FootnoteText"/>
        <w:rPr>
          <w:lang w:val="en-US"/>
        </w:rPr>
      </w:pPr>
      <w:r>
        <w:rPr>
          <w:rStyle w:val="FootnoteReference"/>
        </w:rPr>
        <w:footnoteRef/>
      </w:r>
      <w:r>
        <w:t xml:space="preserve"> For rural India, SSS1 consists of relatively affluent households, SS2 consists of the rest-households having principal earning from non agricultural activity, and SS3 consisting of other households.</w:t>
      </w:r>
    </w:p>
  </w:footnote>
  <w:footnote w:id="9">
    <w:p w:rsidR="00B77247" w:rsidRPr="008C22FC" w:rsidRDefault="00B77247">
      <w:pPr>
        <w:pStyle w:val="FootnoteText"/>
        <w:rPr>
          <w:lang w:val="en-US"/>
        </w:rPr>
      </w:pPr>
      <w:r>
        <w:rPr>
          <w:rStyle w:val="FootnoteReference"/>
        </w:rPr>
        <w:footnoteRef/>
      </w:r>
      <w:r>
        <w:t xml:space="preserve"> </w:t>
      </w:r>
      <w:r>
        <w:rPr>
          <w:lang w:val="en-US"/>
        </w:rPr>
        <w:t>Details of the methodology are given in “Counting the Poor”, by Dubey and Gangopadhyay.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684"/>
    <w:multiLevelType w:val="hybridMultilevel"/>
    <w:tmpl w:val="1BBA2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03587E"/>
    <w:multiLevelType w:val="hybridMultilevel"/>
    <w:tmpl w:val="270EAD14"/>
    <w:lvl w:ilvl="0" w:tplc="370E7A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080C44"/>
    <w:multiLevelType w:val="hybridMultilevel"/>
    <w:tmpl w:val="10EA4854"/>
    <w:lvl w:ilvl="0" w:tplc="9D74DD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143F38"/>
    <w:multiLevelType w:val="hybridMultilevel"/>
    <w:tmpl w:val="1D6E66EA"/>
    <w:lvl w:ilvl="0" w:tplc="B0F05902">
      <w:start w:val="2"/>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7D44304"/>
    <w:multiLevelType w:val="hybridMultilevel"/>
    <w:tmpl w:val="2EF86E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1E3A15"/>
    <w:multiLevelType w:val="hybridMultilevel"/>
    <w:tmpl w:val="FCFC1D4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240769CE"/>
    <w:multiLevelType w:val="hybridMultilevel"/>
    <w:tmpl w:val="80B62F6E"/>
    <w:lvl w:ilvl="0" w:tplc="6AACD71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448104E"/>
    <w:multiLevelType w:val="hybridMultilevel"/>
    <w:tmpl w:val="E69A45CE"/>
    <w:lvl w:ilvl="0" w:tplc="03FADD78">
      <w:start w:val="1"/>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11D61C6"/>
    <w:multiLevelType w:val="hybridMultilevel"/>
    <w:tmpl w:val="47FCF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6A43A2"/>
    <w:multiLevelType w:val="hybridMultilevel"/>
    <w:tmpl w:val="215AC0F0"/>
    <w:lvl w:ilvl="0" w:tplc="8FD6A9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9B377B"/>
    <w:multiLevelType w:val="hybridMultilevel"/>
    <w:tmpl w:val="57DC1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0106CB8"/>
    <w:multiLevelType w:val="hybridMultilevel"/>
    <w:tmpl w:val="501E03A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nsid w:val="40692E31"/>
    <w:multiLevelType w:val="hybridMultilevel"/>
    <w:tmpl w:val="8AF8D9A8"/>
    <w:lvl w:ilvl="0" w:tplc="40090019">
      <w:start w:val="1"/>
      <w:numFmt w:val="lowerLetter"/>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6781A9E"/>
    <w:multiLevelType w:val="hybridMultilevel"/>
    <w:tmpl w:val="330840C8"/>
    <w:lvl w:ilvl="0" w:tplc="B0F05902">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8DC6659"/>
    <w:multiLevelType w:val="hybridMultilevel"/>
    <w:tmpl w:val="270EAD14"/>
    <w:lvl w:ilvl="0" w:tplc="370E7A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343E95"/>
    <w:multiLevelType w:val="hybridMultilevel"/>
    <w:tmpl w:val="198462AA"/>
    <w:lvl w:ilvl="0" w:tplc="35DA437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7547130"/>
    <w:multiLevelType w:val="hybridMultilevel"/>
    <w:tmpl w:val="342254A6"/>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9596C69"/>
    <w:multiLevelType w:val="hybridMultilevel"/>
    <w:tmpl w:val="7472D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6504C85"/>
    <w:multiLevelType w:val="hybridMultilevel"/>
    <w:tmpl w:val="B8508A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693450CA"/>
    <w:multiLevelType w:val="hybridMultilevel"/>
    <w:tmpl w:val="47364924"/>
    <w:lvl w:ilvl="0" w:tplc="B06E2010">
      <w:start w:val="2"/>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DB20243"/>
    <w:multiLevelType w:val="hybridMultilevel"/>
    <w:tmpl w:val="8D20843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2738FC"/>
    <w:multiLevelType w:val="hybridMultilevel"/>
    <w:tmpl w:val="CA164D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31A78B8"/>
    <w:multiLevelType w:val="hybridMultilevel"/>
    <w:tmpl w:val="0D84BB2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3">
    <w:nsid w:val="746475BD"/>
    <w:multiLevelType w:val="hybridMultilevel"/>
    <w:tmpl w:val="025E1C1E"/>
    <w:lvl w:ilvl="0" w:tplc="F2BCCB34">
      <w:start w:val="1"/>
      <w:numFmt w:val="decimal"/>
      <w:lvlText w:val="%1."/>
      <w:lvlJc w:val="left"/>
      <w:pPr>
        <w:ind w:left="1440" w:hanging="360"/>
      </w:pPr>
      <w:rPr>
        <w:rFonts w:asciiTheme="minorHAnsi" w:eastAsiaTheme="minorHAnsi" w:hAnsiTheme="minorHAnsi" w:cstheme="minorHAnsi"/>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7B862276"/>
    <w:multiLevelType w:val="hybridMultilevel"/>
    <w:tmpl w:val="0EE0FC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C8E30B3"/>
    <w:multiLevelType w:val="hybridMultilevel"/>
    <w:tmpl w:val="31E231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7"/>
  </w:num>
  <w:num w:numId="3">
    <w:abstractNumId w:val="20"/>
  </w:num>
  <w:num w:numId="4">
    <w:abstractNumId w:val="21"/>
  </w:num>
  <w:num w:numId="5">
    <w:abstractNumId w:val="4"/>
  </w:num>
  <w:num w:numId="6">
    <w:abstractNumId w:val="12"/>
  </w:num>
  <w:num w:numId="7">
    <w:abstractNumId w:val="23"/>
  </w:num>
  <w:num w:numId="8">
    <w:abstractNumId w:val="6"/>
  </w:num>
  <w:num w:numId="9">
    <w:abstractNumId w:val="22"/>
  </w:num>
  <w:num w:numId="10">
    <w:abstractNumId w:val="11"/>
  </w:num>
  <w:num w:numId="11">
    <w:abstractNumId w:val="5"/>
  </w:num>
  <w:num w:numId="12">
    <w:abstractNumId w:val="24"/>
  </w:num>
  <w:num w:numId="13">
    <w:abstractNumId w:val="10"/>
  </w:num>
  <w:num w:numId="14">
    <w:abstractNumId w:val="17"/>
  </w:num>
  <w:num w:numId="15">
    <w:abstractNumId w:val="2"/>
  </w:num>
  <w:num w:numId="16">
    <w:abstractNumId w:val="25"/>
  </w:num>
  <w:num w:numId="17">
    <w:abstractNumId w:val="1"/>
  </w:num>
  <w:num w:numId="18">
    <w:abstractNumId w:val="13"/>
  </w:num>
  <w:num w:numId="19">
    <w:abstractNumId w:val="3"/>
  </w:num>
  <w:num w:numId="20">
    <w:abstractNumId w:val="18"/>
  </w:num>
  <w:num w:numId="21">
    <w:abstractNumId w:val="9"/>
  </w:num>
  <w:num w:numId="22">
    <w:abstractNumId w:val="19"/>
  </w:num>
  <w:num w:numId="23">
    <w:abstractNumId w:val="14"/>
  </w:num>
  <w:num w:numId="24">
    <w:abstractNumId w:val="15"/>
  </w:num>
  <w:num w:numId="25">
    <w:abstractNumId w:val="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w:hdrShapeDefaults>
  <w:footnotePr>
    <w:footnote w:id="0"/>
    <w:footnote w:id="1"/>
  </w:footnotePr>
  <w:endnotePr>
    <w:endnote w:id="0"/>
    <w:endnote w:id="1"/>
  </w:endnotePr>
  <w:compat/>
  <w:rsids>
    <w:rsidRoot w:val="007C7C17"/>
    <w:rsid w:val="00007833"/>
    <w:rsid w:val="00012EAB"/>
    <w:rsid w:val="000150E0"/>
    <w:rsid w:val="000155E9"/>
    <w:rsid w:val="00016759"/>
    <w:rsid w:val="0002219B"/>
    <w:rsid w:val="0002533E"/>
    <w:rsid w:val="00032829"/>
    <w:rsid w:val="00034840"/>
    <w:rsid w:val="0003554E"/>
    <w:rsid w:val="00045515"/>
    <w:rsid w:val="0004657A"/>
    <w:rsid w:val="00046E63"/>
    <w:rsid w:val="0004745B"/>
    <w:rsid w:val="000526BA"/>
    <w:rsid w:val="000543A9"/>
    <w:rsid w:val="00055698"/>
    <w:rsid w:val="000623D6"/>
    <w:rsid w:val="000634C8"/>
    <w:rsid w:val="000646F1"/>
    <w:rsid w:val="0006651C"/>
    <w:rsid w:val="0007233C"/>
    <w:rsid w:val="000801B4"/>
    <w:rsid w:val="000835B2"/>
    <w:rsid w:val="00085CF4"/>
    <w:rsid w:val="000869C0"/>
    <w:rsid w:val="00097C55"/>
    <w:rsid w:val="000A00F3"/>
    <w:rsid w:val="000A0F6C"/>
    <w:rsid w:val="000A11C0"/>
    <w:rsid w:val="000A2A6F"/>
    <w:rsid w:val="000A4EB5"/>
    <w:rsid w:val="000A637E"/>
    <w:rsid w:val="000B038E"/>
    <w:rsid w:val="000B7D11"/>
    <w:rsid w:val="000C0923"/>
    <w:rsid w:val="000C7505"/>
    <w:rsid w:val="000D2116"/>
    <w:rsid w:val="000D3A8F"/>
    <w:rsid w:val="000E3ADA"/>
    <w:rsid w:val="000E3E75"/>
    <w:rsid w:val="000E6E4B"/>
    <w:rsid w:val="000F6E1B"/>
    <w:rsid w:val="0010474F"/>
    <w:rsid w:val="00105057"/>
    <w:rsid w:val="00107822"/>
    <w:rsid w:val="00110553"/>
    <w:rsid w:val="00116857"/>
    <w:rsid w:val="00120FE1"/>
    <w:rsid w:val="00124C76"/>
    <w:rsid w:val="001256A6"/>
    <w:rsid w:val="00132E32"/>
    <w:rsid w:val="00134FB4"/>
    <w:rsid w:val="00135D6F"/>
    <w:rsid w:val="001423D4"/>
    <w:rsid w:val="0014554D"/>
    <w:rsid w:val="00163FBE"/>
    <w:rsid w:val="00165C2F"/>
    <w:rsid w:val="00173647"/>
    <w:rsid w:val="001A6A89"/>
    <w:rsid w:val="001B13C0"/>
    <w:rsid w:val="001B465B"/>
    <w:rsid w:val="001B47C1"/>
    <w:rsid w:val="001B74C8"/>
    <w:rsid w:val="001C7025"/>
    <w:rsid w:val="001D0D34"/>
    <w:rsid w:val="001D398D"/>
    <w:rsid w:val="001D4559"/>
    <w:rsid w:val="001D5A53"/>
    <w:rsid w:val="001D5E63"/>
    <w:rsid w:val="001F3248"/>
    <w:rsid w:val="001F72C7"/>
    <w:rsid w:val="00221977"/>
    <w:rsid w:val="00223357"/>
    <w:rsid w:val="002248EE"/>
    <w:rsid w:val="00227368"/>
    <w:rsid w:val="00232F31"/>
    <w:rsid w:val="0023301D"/>
    <w:rsid w:val="00235AA0"/>
    <w:rsid w:val="00242C45"/>
    <w:rsid w:val="00243FEE"/>
    <w:rsid w:val="00257D42"/>
    <w:rsid w:val="00263807"/>
    <w:rsid w:val="00263DCE"/>
    <w:rsid w:val="00264131"/>
    <w:rsid w:val="00275542"/>
    <w:rsid w:val="00276109"/>
    <w:rsid w:val="00295079"/>
    <w:rsid w:val="00296025"/>
    <w:rsid w:val="00296278"/>
    <w:rsid w:val="002A4569"/>
    <w:rsid w:val="002A695C"/>
    <w:rsid w:val="002B01DB"/>
    <w:rsid w:val="002B5B06"/>
    <w:rsid w:val="002C0A20"/>
    <w:rsid w:val="002C2312"/>
    <w:rsid w:val="002C3BF1"/>
    <w:rsid w:val="002C733D"/>
    <w:rsid w:val="002D32B3"/>
    <w:rsid w:val="002D5275"/>
    <w:rsid w:val="002D56E7"/>
    <w:rsid w:val="002D7CD5"/>
    <w:rsid w:val="002E233C"/>
    <w:rsid w:val="002E3D9F"/>
    <w:rsid w:val="002E4F35"/>
    <w:rsid w:val="002F03A9"/>
    <w:rsid w:val="002F0DC4"/>
    <w:rsid w:val="002F2746"/>
    <w:rsid w:val="002F3E90"/>
    <w:rsid w:val="002F485E"/>
    <w:rsid w:val="00301003"/>
    <w:rsid w:val="00307892"/>
    <w:rsid w:val="003221AF"/>
    <w:rsid w:val="003240CE"/>
    <w:rsid w:val="0033637C"/>
    <w:rsid w:val="0034491F"/>
    <w:rsid w:val="00345C12"/>
    <w:rsid w:val="00373F46"/>
    <w:rsid w:val="00374530"/>
    <w:rsid w:val="00376221"/>
    <w:rsid w:val="00380D7F"/>
    <w:rsid w:val="00384A8B"/>
    <w:rsid w:val="00391D95"/>
    <w:rsid w:val="00393E18"/>
    <w:rsid w:val="00394D24"/>
    <w:rsid w:val="003A436B"/>
    <w:rsid w:val="003B4E98"/>
    <w:rsid w:val="003B7B38"/>
    <w:rsid w:val="003C7366"/>
    <w:rsid w:val="003D5008"/>
    <w:rsid w:val="003E017E"/>
    <w:rsid w:val="003E2AF0"/>
    <w:rsid w:val="003F4A44"/>
    <w:rsid w:val="003F6859"/>
    <w:rsid w:val="003F6B71"/>
    <w:rsid w:val="003F7785"/>
    <w:rsid w:val="00400E8C"/>
    <w:rsid w:val="00410127"/>
    <w:rsid w:val="00412C93"/>
    <w:rsid w:val="0042023B"/>
    <w:rsid w:val="00424E79"/>
    <w:rsid w:val="0044070D"/>
    <w:rsid w:val="00440D05"/>
    <w:rsid w:val="00443012"/>
    <w:rsid w:val="00452527"/>
    <w:rsid w:val="00457917"/>
    <w:rsid w:val="004613AF"/>
    <w:rsid w:val="00461F0F"/>
    <w:rsid w:val="00470EFE"/>
    <w:rsid w:val="00470F68"/>
    <w:rsid w:val="0047725C"/>
    <w:rsid w:val="0048458E"/>
    <w:rsid w:val="0048741E"/>
    <w:rsid w:val="00490102"/>
    <w:rsid w:val="004920E2"/>
    <w:rsid w:val="00493A0C"/>
    <w:rsid w:val="004A1D3B"/>
    <w:rsid w:val="004A47C5"/>
    <w:rsid w:val="004B2D51"/>
    <w:rsid w:val="004C2427"/>
    <w:rsid w:val="004C4224"/>
    <w:rsid w:val="004C552A"/>
    <w:rsid w:val="004C6E43"/>
    <w:rsid w:val="004E1D10"/>
    <w:rsid w:val="004E4378"/>
    <w:rsid w:val="00502342"/>
    <w:rsid w:val="0051080D"/>
    <w:rsid w:val="00512A83"/>
    <w:rsid w:val="005146EB"/>
    <w:rsid w:val="0051728F"/>
    <w:rsid w:val="0053016C"/>
    <w:rsid w:val="00535833"/>
    <w:rsid w:val="00536EDF"/>
    <w:rsid w:val="0054034C"/>
    <w:rsid w:val="0054305B"/>
    <w:rsid w:val="0054562B"/>
    <w:rsid w:val="00547F7F"/>
    <w:rsid w:val="00552329"/>
    <w:rsid w:val="00553890"/>
    <w:rsid w:val="00555F88"/>
    <w:rsid w:val="00557380"/>
    <w:rsid w:val="00571692"/>
    <w:rsid w:val="0057356B"/>
    <w:rsid w:val="00573868"/>
    <w:rsid w:val="00577BB3"/>
    <w:rsid w:val="005802CE"/>
    <w:rsid w:val="00587DB3"/>
    <w:rsid w:val="00591F86"/>
    <w:rsid w:val="00592AA6"/>
    <w:rsid w:val="005A2057"/>
    <w:rsid w:val="005A2E9A"/>
    <w:rsid w:val="005A47DC"/>
    <w:rsid w:val="005A4BB9"/>
    <w:rsid w:val="005A7B3B"/>
    <w:rsid w:val="005B374E"/>
    <w:rsid w:val="005D62B0"/>
    <w:rsid w:val="005D778B"/>
    <w:rsid w:val="005E4A90"/>
    <w:rsid w:val="005F7558"/>
    <w:rsid w:val="006048CB"/>
    <w:rsid w:val="006068F6"/>
    <w:rsid w:val="00620E33"/>
    <w:rsid w:val="0062268D"/>
    <w:rsid w:val="00626762"/>
    <w:rsid w:val="00635681"/>
    <w:rsid w:val="00641428"/>
    <w:rsid w:val="00642675"/>
    <w:rsid w:val="00651227"/>
    <w:rsid w:val="00654A5C"/>
    <w:rsid w:val="006573DF"/>
    <w:rsid w:val="00657F03"/>
    <w:rsid w:val="00660A76"/>
    <w:rsid w:val="0066742E"/>
    <w:rsid w:val="006772AA"/>
    <w:rsid w:val="00681DD8"/>
    <w:rsid w:val="00693171"/>
    <w:rsid w:val="006A2E02"/>
    <w:rsid w:val="006B63F6"/>
    <w:rsid w:val="006C0BAB"/>
    <w:rsid w:val="006C6123"/>
    <w:rsid w:val="006E37D4"/>
    <w:rsid w:val="006E45AE"/>
    <w:rsid w:val="006E4DE8"/>
    <w:rsid w:val="006F4157"/>
    <w:rsid w:val="006F4CD1"/>
    <w:rsid w:val="007100AF"/>
    <w:rsid w:val="0071559F"/>
    <w:rsid w:val="007370E0"/>
    <w:rsid w:val="00737F0D"/>
    <w:rsid w:val="00741044"/>
    <w:rsid w:val="00745CBD"/>
    <w:rsid w:val="00746D97"/>
    <w:rsid w:val="00752B9B"/>
    <w:rsid w:val="00755624"/>
    <w:rsid w:val="00762EC2"/>
    <w:rsid w:val="0076359B"/>
    <w:rsid w:val="00767D31"/>
    <w:rsid w:val="007720F3"/>
    <w:rsid w:val="007755C3"/>
    <w:rsid w:val="007875B8"/>
    <w:rsid w:val="00791240"/>
    <w:rsid w:val="007A1658"/>
    <w:rsid w:val="007A2A29"/>
    <w:rsid w:val="007B1B0D"/>
    <w:rsid w:val="007B230A"/>
    <w:rsid w:val="007C09B6"/>
    <w:rsid w:val="007C1DF2"/>
    <w:rsid w:val="007C7C17"/>
    <w:rsid w:val="007D0AA3"/>
    <w:rsid w:val="00800F24"/>
    <w:rsid w:val="008038DB"/>
    <w:rsid w:val="00811796"/>
    <w:rsid w:val="00814B0A"/>
    <w:rsid w:val="00824031"/>
    <w:rsid w:val="0082473B"/>
    <w:rsid w:val="00832ECF"/>
    <w:rsid w:val="00834D74"/>
    <w:rsid w:val="00844F5E"/>
    <w:rsid w:val="00851500"/>
    <w:rsid w:val="00877CFB"/>
    <w:rsid w:val="00894F74"/>
    <w:rsid w:val="008B1910"/>
    <w:rsid w:val="008B3C94"/>
    <w:rsid w:val="008C22FC"/>
    <w:rsid w:val="008E4780"/>
    <w:rsid w:val="008E5F46"/>
    <w:rsid w:val="008F61D4"/>
    <w:rsid w:val="009000C3"/>
    <w:rsid w:val="00900A11"/>
    <w:rsid w:val="00901C55"/>
    <w:rsid w:val="00901EF8"/>
    <w:rsid w:val="00904676"/>
    <w:rsid w:val="00904751"/>
    <w:rsid w:val="009250B4"/>
    <w:rsid w:val="0092582B"/>
    <w:rsid w:val="00925B2F"/>
    <w:rsid w:val="00933670"/>
    <w:rsid w:val="00934286"/>
    <w:rsid w:val="00941309"/>
    <w:rsid w:val="00942922"/>
    <w:rsid w:val="0096118B"/>
    <w:rsid w:val="00962B87"/>
    <w:rsid w:val="00963002"/>
    <w:rsid w:val="009630DD"/>
    <w:rsid w:val="00971625"/>
    <w:rsid w:val="009818A4"/>
    <w:rsid w:val="00990EA8"/>
    <w:rsid w:val="009A0DE0"/>
    <w:rsid w:val="009A3192"/>
    <w:rsid w:val="009B01C9"/>
    <w:rsid w:val="009B63E1"/>
    <w:rsid w:val="009B6FBB"/>
    <w:rsid w:val="009C0BFA"/>
    <w:rsid w:val="009C6562"/>
    <w:rsid w:val="009C6AEC"/>
    <w:rsid w:val="009D10BF"/>
    <w:rsid w:val="009D3395"/>
    <w:rsid w:val="009D5A0C"/>
    <w:rsid w:val="009E46B2"/>
    <w:rsid w:val="009F020A"/>
    <w:rsid w:val="009F30A9"/>
    <w:rsid w:val="009F4384"/>
    <w:rsid w:val="00A01103"/>
    <w:rsid w:val="00A0465C"/>
    <w:rsid w:val="00A11638"/>
    <w:rsid w:val="00A21FC9"/>
    <w:rsid w:val="00A32D2B"/>
    <w:rsid w:val="00A366BB"/>
    <w:rsid w:val="00A36EF8"/>
    <w:rsid w:val="00A422C3"/>
    <w:rsid w:val="00A5475F"/>
    <w:rsid w:val="00A62D1A"/>
    <w:rsid w:val="00A64417"/>
    <w:rsid w:val="00A66872"/>
    <w:rsid w:val="00A6714F"/>
    <w:rsid w:val="00A67EC0"/>
    <w:rsid w:val="00A84556"/>
    <w:rsid w:val="00A94DA8"/>
    <w:rsid w:val="00A963A1"/>
    <w:rsid w:val="00AA0103"/>
    <w:rsid w:val="00AA0242"/>
    <w:rsid w:val="00AA31C6"/>
    <w:rsid w:val="00AA6036"/>
    <w:rsid w:val="00AB06C6"/>
    <w:rsid w:val="00AB2AAB"/>
    <w:rsid w:val="00AB6503"/>
    <w:rsid w:val="00AD6FD8"/>
    <w:rsid w:val="00AE3C6B"/>
    <w:rsid w:val="00AE5B3C"/>
    <w:rsid w:val="00AF1522"/>
    <w:rsid w:val="00AF2D86"/>
    <w:rsid w:val="00B016DB"/>
    <w:rsid w:val="00B2155F"/>
    <w:rsid w:val="00B21BCE"/>
    <w:rsid w:val="00B23C2C"/>
    <w:rsid w:val="00B3081B"/>
    <w:rsid w:val="00B33B75"/>
    <w:rsid w:val="00B41B5F"/>
    <w:rsid w:val="00B47BF0"/>
    <w:rsid w:val="00B506C1"/>
    <w:rsid w:val="00B50F45"/>
    <w:rsid w:val="00B55B06"/>
    <w:rsid w:val="00B5647B"/>
    <w:rsid w:val="00B65A71"/>
    <w:rsid w:val="00B756DD"/>
    <w:rsid w:val="00B77247"/>
    <w:rsid w:val="00B81C6D"/>
    <w:rsid w:val="00B85AD3"/>
    <w:rsid w:val="00B8602D"/>
    <w:rsid w:val="00B91C3D"/>
    <w:rsid w:val="00B94F77"/>
    <w:rsid w:val="00BA7701"/>
    <w:rsid w:val="00BB427B"/>
    <w:rsid w:val="00BC6328"/>
    <w:rsid w:val="00BC6BDB"/>
    <w:rsid w:val="00BD2404"/>
    <w:rsid w:val="00BE44D6"/>
    <w:rsid w:val="00BE4B5E"/>
    <w:rsid w:val="00BE68ED"/>
    <w:rsid w:val="00BF3494"/>
    <w:rsid w:val="00BF398A"/>
    <w:rsid w:val="00BF468A"/>
    <w:rsid w:val="00C066C5"/>
    <w:rsid w:val="00C06F9F"/>
    <w:rsid w:val="00C306C5"/>
    <w:rsid w:val="00C30986"/>
    <w:rsid w:val="00C31D37"/>
    <w:rsid w:val="00C32D11"/>
    <w:rsid w:val="00C410B0"/>
    <w:rsid w:val="00C5012B"/>
    <w:rsid w:val="00C50C5F"/>
    <w:rsid w:val="00C54AFC"/>
    <w:rsid w:val="00C5507E"/>
    <w:rsid w:val="00C7257E"/>
    <w:rsid w:val="00C84DE7"/>
    <w:rsid w:val="00C97F41"/>
    <w:rsid w:val="00CA26DE"/>
    <w:rsid w:val="00CA3584"/>
    <w:rsid w:val="00CA4A0E"/>
    <w:rsid w:val="00CA799E"/>
    <w:rsid w:val="00CA7FAD"/>
    <w:rsid w:val="00CB0412"/>
    <w:rsid w:val="00CB25F9"/>
    <w:rsid w:val="00CC34D5"/>
    <w:rsid w:val="00CC68B2"/>
    <w:rsid w:val="00CC7499"/>
    <w:rsid w:val="00CC773C"/>
    <w:rsid w:val="00CD5DA4"/>
    <w:rsid w:val="00CE1B1B"/>
    <w:rsid w:val="00CE6C3F"/>
    <w:rsid w:val="00CE6D22"/>
    <w:rsid w:val="00CE70C2"/>
    <w:rsid w:val="00CE783B"/>
    <w:rsid w:val="00CF457B"/>
    <w:rsid w:val="00CF701A"/>
    <w:rsid w:val="00D062D3"/>
    <w:rsid w:val="00D10E10"/>
    <w:rsid w:val="00D14902"/>
    <w:rsid w:val="00D17090"/>
    <w:rsid w:val="00D26134"/>
    <w:rsid w:val="00D27833"/>
    <w:rsid w:val="00D37150"/>
    <w:rsid w:val="00D40976"/>
    <w:rsid w:val="00D4601D"/>
    <w:rsid w:val="00D464CA"/>
    <w:rsid w:val="00D46ADF"/>
    <w:rsid w:val="00D61D74"/>
    <w:rsid w:val="00D6249D"/>
    <w:rsid w:val="00D6323A"/>
    <w:rsid w:val="00D63F05"/>
    <w:rsid w:val="00D77A92"/>
    <w:rsid w:val="00D941BC"/>
    <w:rsid w:val="00D97036"/>
    <w:rsid w:val="00DB21E5"/>
    <w:rsid w:val="00DB5E95"/>
    <w:rsid w:val="00DC4A8A"/>
    <w:rsid w:val="00DC5BEC"/>
    <w:rsid w:val="00DD03AB"/>
    <w:rsid w:val="00DE19F8"/>
    <w:rsid w:val="00DE568B"/>
    <w:rsid w:val="00DF258A"/>
    <w:rsid w:val="00DF3C1C"/>
    <w:rsid w:val="00E00E68"/>
    <w:rsid w:val="00E01095"/>
    <w:rsid w:val="00E100CE"/>
    <w:rsid w:val="00E120B3"/>
    <w:rsid w:val="00E124AA"/>
    <w:rsid w:val="00E13AA7"/>
    <w:rsid w:val="00E166D1"/>
    <w:rsid w:val="00E178B1"/>
    <w:rsid w:val="00E20B40"/>
    <w:rsid w:val="00E2106F"/>
    <w:rsid w:val="00E2493A"/>
    <w:rsid w:val="00E3279E"/>
    <w:rsid w:val="00E32855"/>
    <w:rsid w:val="00E33507"/>
    <w:rsid w:val="00E34F0C"/>
    <w:rsid w:val="00E35894"/>
    <w:rsid w:val="00E44DE4"/>
    <w:rsid w:val="00E52768"/>
    <w:rsid w:val="00E534C9"/>
    <w:rsid w:val="00E541CE"/>
    <w:rsid w:val="00E54AF2"/>
    <w:rsid w:val="00E63080"/>
    <w:rsid w:val="00E6322B"/>
    <w:rsid w:val="00E63E00"/>
    <w:rsid w:val="00E63E18"/>
    <w:rsid w:val="00E64C5E"/>
    <w:rsid w:val="00E74B80"/>
    <w:rsid w:val="00E771E4"/>
    <w:rsid w:val="00E84F0D"/>
    <w:rsid w:val="00E8527E"/>
    <w:rsid w:val="00E862DB"/>
    <w:rsid w:val="00EA1436"/>
    <w:rsid w:val="00EB446A"/>
    <w:rsid w:val="00EC7979"/>
    <w:rsid w:val="00EE5F6E"/>
    <w:rsid w:val="00EF39E1"/>
    <w:rsid w:val="00F0294C"/>
    <w:rsid w:val="00F048E1"/>
    <w:rsid w:val="00F04BCD"/>
    <w:rsid w:val="00F1057B"/>
    <w:rsid w:val="00F11C86"/>
    <w:rsid w:val="00F14808"/>
    <w:rsid w:val="00F14E78"/>
    <w:rsid w:val="00F14F99"/>
    <w:rsid w:val="00F15FB1"/>
    <w:rsid w:val="00F31931"/>
    <w:rsid w:val="00F33E06"/>
    <w:rsid w:val="00F343BA"/>
    <w:rsid w:val="00F34D39"/>
    <w:rsid w:val="00F43191"/>
    <w:rsid w:val="00F45BF6"/>
    <w:rsid w:val="00F518B9"/>
    <w:rsid w:val="00F51B6F"/>
    <w:rsid w:val="00F52E7A"/>
    <w:rsid w:val="00F52FDB"/>
    <w:rsid w:val="00F54DC8"/>
    <w:rsid w:val="00F64B5A"/>
    <w:rsid w:val="00F64F5D"/>
    <w:rsid w:val="00F72FBF"/>
    <w:rsid w:val="00F802F7"/>
    <w:rsid w:val="00F906C7"/>
    <w:rsid w:val="00F94043"/>
    <w:rsid w:val="00F94256"/>
    <w:rsid w:val="00FA53B9"/>
    <w:rsid w:val="00FA727A"/>
    <w:rsid w:val="00FA7DDF"/>
    <w:rsid w:val="00FB56C2"/>
    <w:rsid w:val="00FC0A77"/>
    <w:rsid w:val="00FD22A2"/>
    <w:rsid w:val="00FD36E9"/>
    <w:rsid w:val="00FE7FAF"/>
    <w:rsid w:val="00FF12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C17"/>
    <w:pPr>
      <w:ind w:left="720"/>
      <w:contextualSpacing/>
    </w:pPr>
  </w:style>
  <w:style w:type="table" w:styleId="TableGrid">
    <w:name w:val="Table Grid"/>
    <w:basedOn w:val="TableNormal"/>
    <w:uiPriority w:val="59"/>
    <w:rsid w:val="00440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45"/>
    <w:rPr>
      <w:rFonts w:ascii="Tahoma" w:hAnsi="Tahoma" w:cs="Tahoma"/>
      <w:sz w:val="16"/>
      <w:szCs w:val="16"/>
    </w:rPr>
  </w:style>
  <w:style w:type="paragraph" w:styleId="Header">
    <w:name w:val="header"/>
    <w:basedOn w:val="Normal"/>
    <w:link w:val="HeaderChar"/>
    <w:uiPriority w:val="99"/>
    <w:semiHidden/>
    <w:unhideWhenUsed/>
    <w:rsid w:val="003C73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366"/>
  </w:style>
  <w:style w:type="paragraph" w:styleId="Footer">
    <w:name w:val="footer"/>
    <w:basedOn w:val="Normal"/>
    <w:link w:val="FooterChar"/>
    <w:uiPriority w:val="99"/>
    <w:unhideWhenUsed/>
    <w:rsid w:val="003C7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66"/>
  </w:style>
  <w:style w:type="paragraph" w:styleId="EndnoteText">
    <w:name w:val="endnote text"/>
    <w:basedOn w:val="Normal"/>
    <w:link w:val="EndnoteTextChar"/>
    <w:uiPriority w:val="99"/>
    <w:semiHidden/>
    <w:unhideWhenUsed/>
    <w:rsid w:val="003240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40CE"/>
    <w:rPr>
      <w:sz w:val="20"/>
      <w:szCs w:val="20"/>
    </w:rPr>
  </w:style>
  <w:style w:type="character" w:styleId="EndnoteReference">
    <w:name w:val="endnote reference"/>
    <w:basedOn w:val="DefaultParagraphFont"/>
    <w:uiPriority w:val="99"/>
    <w:semiHidden/>
    <w:unhideWhenUsed/>
    <w:rsid w:val="003240CE"/>
    <w:rPr>
      <w:vertAlign w:val="superscript"/>
    </w:rPr>
  </w:style>
  <w:style w:type="paragraph" w:styleId="FootnoteText">
    <w:name w:val="footnote text"/>
    <w:basedOn w:val="Normal"/>
    <w:link w:val="FootnoteTextChar"/>
    <w:uiPriority w:val="99"/>
    <w:semiHidden/>
    <w:unhideWhenUsed/>
    <w:rsid w:val="00324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0CE"/>
    <w:rPr>
      <w:sz w:val="20"/>
      <w:szCs w:val="20"/>
    </w:rPr>
  </w:style>
  <w:style w:type="character" w:styleId="FootnoteReference">
    <w:name w:val="footnote reference"/>
    <w:basedOn w:val="DefaultParagraphFont"/>
    <w:uiPriority w:val="99"/>
    <w:semiHidden/>
    <w:unhideWhenUsed/>
    <w:rsid w:val="003240CE"/>
    <w:rPr>
      <w:vertAlign w:val="superscript"/>
    </w:rPr>
  </w:style>
</w:styles>
</file>

<file path=word/webSettings.xml><?xml version="1.0" encoding="utf-8"?>
<w:webSettings xmlns:r="http://schemas.openxmlformats.org/officeDocument/2006/relationships" xmlns:w="http://schemas.openxmlformats.org/wordprocessingml/2006/main">
  <w:divs>
    <w:div w:id="142166602">
      <w:bodyDiv w:val="1"/>
      <w:marLeft w:val="0"/>
      <w:marRight w:val="0"/>
      <w:marTop w:val="0"/>
      <w:marBottom w:val="0"/>
      <w:divBdr>
        <w:top w:val="none" w:sz="0" w:space="0" w:color="auto"/>
        <w:left w:val="none" w:sz="0" w:space="0" w:color="auto"/>
        <w:bottom w:val="none" w:sz="0" w:space="0" w:color="auto"/>
        <w:right w:val="none" w:sz="0" w:space="0" w:color="auto"/>
      </w:divBdr>
    </w:div>
    <w:div w:id="216549333">
      <w:bodyDiv w:val="1"/>
      <w:marLeft w:val="0"/>
      <w:marRight w:val="0"/>
      <w:marTop w:val="0"/>
      <w:marBottom w:val="0"/>
      <w:divBdr>
        <w:top w:val="none" w:sz="0" w:space="0" w:color="auto"/>
        <w:left w:val="none" w:sz="0" w:space="0" w:color="auto"/>
        <w:bottom w:val="none" w:sz="0" w:space="0" w:color="auto"/>
        <w:right w:val="none" w:sz="0" w:space="0" w:color="auto"/>
      </w:divBdr>
    </w:div>
    <w:div w:id="223103951">
      <w:bodyDiv w:val="1"/>
      <w:marLeft w:val="0"/>
      <w:marRight w:val="0"/>
      <w:marTop w:val="0"/>
      <w:marBottom w:val="0"/>
      <w:divBdr>
        <w:top w:val="none" w:sz="0" w:space="0" w:color="auto"/>
        <w:left w:val="none" w:sz="0" w:space="0" w:color="auto"/>
        <w:bottom w:val="none" w:sz="0" w:space="0" w:color="auto"/>
        <w:right w:val="none" w:sz="0" w:space="0" w:color="auto"/>
      </w:divBdr>
    </w:div>
    <w:div w:id="239101054">
      <w:bodyDiv w:val="1"/>
      <w:marLeft w:val="0"/>
      <w:marRight w:val="0"/>
      <w:marTop w:val="0"/>
      <w:marBottom w:val="0"/>
      <w:divBdr>
        <w:top w:val="none" w:sz="0" w:space="0" w:color="auto"/>
        <w:left w:val="none" w:sz="0" w:space="0" w:color="auto"/>
        <w:bottom w:val="none" w:sz="0" w:space="0" w:color="auto"/>
        <w:right w:val="none" w:sz="0" w:space="0" w:color="auto"/>
      </w:divBdr>
    </w:div>
    <w:div w:id="278881478">
      <w:bodyDiv w:val="1"/>
      <w:marLeft w:val="0"/>
      <w:marRight w:val="0"/>
      <w:marTop w:val="0"/>
      <w:marBottom w:val="0"/>
      <w:divBdr>
        <w:top w:val="none" w:sz="0" w:space="0" w:color="auto"/>
        <w:left w:val="none" w:sz="0" w:space="0" w:color="auto"/>
        <w:bottom w:val="none" w:sz="0" w:space="0" w:color="auto"/>
        <w:right w:val="none" w:sz="0" w:space="0" w:color="auto"/>
      </w:divBdr>
    </w:div>
    <w:div w:id="282657618">
      <w:bodyDiv w:val="1"/>
      <w:marLeft w:val="0"/>
      <w:marRight w:val="0"/>
      <w:marTop w:val="0"/>
      <w:marBottom w:val="0"/>
      <w:divBdr>
        <w:top w:val="none" w:sz="0" w:space="0" w:color="auto"/>
        <w:left w:val="none" w:sz="0" w:space="0" w:color="auto"/>
        <w:bottom w:val="none" w:sz="0" w:space="0" w:color="auto"/>
        <w:right w:val="none" w:sz="0" w:space="0" w:color="auto"/>
      </w:divBdr>
    </w:div>
    <w:div w:id="290215489">
      <w:bodyDiv w:val="1"/>
      <w:marLeft w:val="0"/>
      <w:marRight w:val="0"/>
      <w:marTop w:val="0"/>
      <w:marBottom w:val="0"/>
      <w:divBdr>
        <w:top w:val="none" w:sz="0" w:space="0" w:color="auto"/>
        <w:left w:val="none" w:sz="0" w:space="0" w:color="auto"/>
        <w:bottom w:val="none" w:sz="0" w:space="0" w:color="auto"/>
        <w:right w:val="none" w:sz="0" w:space="0" w:color="auto"/>
      </w:divBdr>
    </w:div>
    <w:div w:id="319427282">
      <w:bodyDiv w:val="1"/>
      <w:marLeft w:val="0"/>
      <w:marRight w:val="0"/>
      <w:marTop w:val="0"/>
      <w:marBottom w:val="0"/>
      <w:divBdr>
        <w:top w:val="none" w:sz="0" w:space="0" w:color="auto"/>
        <w:left w:val="none" w:sz="0" w:space="0" w:color="auto"/>
        <w:bottom w:val="none" w:sz="0" w:space="0" w:color="auto"/>
        <w:right w:val="none" w:sz="0" w:space="0" w:color="auto"/>
      </w:divBdr>
    </w:div>
    <w:div w:id="337543050">
      <w:bodyDiv w:val="1"/>
      <w:marLeft w:val="0"/>
      <w:marRight w:val="0"/>
      <w:marTop w:val="0"/>
      <w:marBottom w:val="0"/>
      <w:divBdr>
        <w:top w:val="none" w:sz="0" w:space="0" w:color="auto"/>
        <w:left w:val="none" w:sz="0" w:space="0" w:color="auto"/>
        <w:bottom w:val="none" w:sz="0" w:space="0" w:color="auto"/>
        <w:right w:val="none" w:sz="0" w:space="0" w:color="auto"/>
      </w:divBdr>
    </w:div>
    <w:div w:id="370496384">
      <w:bodyDiv w:val="1"/>
      <w:marLeft w:val="0"/>
      <w:marRight w:val="0"/>
      <w:marTop w:val="0"/>
      <w:marBottom w:val="0"/>
      <w:divBdr>
        <w:top w:val="none" w:sz="0" w:space="0" w:color="auto"/>
        <w:left w:val="none" w:sz="0" w:space="0" w:color="auto"/>
        <w:bottom w:val="none" w:sz="0" w:space="0" w:color="auto"/>
        <w:right w:val="none" w:sz="0" w:space="0" w:color="auto"/>
      </w:divBdr>
    </w:div>
    <w:div w:id="452794153">
      <w:bodyDiv w:val="1"/>
      <w:marLeft w:val="0"/>
      <w:marRight w:val="0"/>
      <w:marTop w:val="0"/>
      <w:marBottom w:val="0"/>
      <w:divBdr>
        <w:top w:val="none" w:sz="0" w:space="0" w:color="auto"/>
        <w:left w:val="none" w:sz="0" w:space="0" w:color="auto"/>
        <w:bottom w:val="none" w:sz="0" w:space="0" w:color="auto"/>
        <w:right w:val="none" w:sz="0" w:space="0" w:color="auto"/>
      </w:divBdr>
    </w:div>
    <w:div w:id="559677713">
      <w:bodyDiv w:val="1"/>
      <w:marLeft w:val="0"/>
      <w:marRight w:val="0"/>
      <w:marTop w:val="0"/>
      <w:marBottom w:val="0"/>
      <w:divBdr>
        <w:top w:val="none" w:sz="0" w:space="0" w:color="auto"/>
        <w:left w:val="none" w:sz="0" w:space="0" w:color="auto"/>
        <w:bottom w:val="none" w:sz="0" w:space="0" w:color="auto"/>
        <w:right w:val="none" w:sz="0" w:space="0" w:color="auto"/>
      </w:divBdr>
    </w:div>
    <w:div w:id="594285301">
      <w:bodyDiv w:val="1"/>
      <w:marLeft w:val="0"/>
      <w:marRight w:val="0"/>
      <w:marTop w:val="0"/>
      <w:marBottom w:val="0"/>
      <w:divBdr>
        <w:top w:val="none" w:sz="0" w:space="0" w:color="auto"/>
        <w:left w:val="none" w:sz="0" w:space="0" w:color="auto"/>
        <w:bottom w:val="none" w:sz="0" w:space="0" w:color="auto"/>
        <w:right w:val="none" w:sz="0" w:space="0" w:color="auto"/>
      </w:divBdr>
    </w:div>
    <w:div w:id="625507716">
      <w:bodyDiv w:val="1"/>
      <w:marLeft w:val="0"/>
      <w:marRight w:val="0"/>
      <w:marTop w:val="0"/>
      <w:marBottom w:val="0"/>
      <w:divBdr>
        <w:top w:val="none" w:sz="0" w:space="0" w:color="auto"/>
        <w:left w:val="none" w:sz="0" w:space="0" w:color="auto"/>
        <w:bottom w:val="none" w:sz="0" w:space="0" w:color="auto"/>
        <w:right w:val="none" w:sz="0" w:space="0" w:color="auto"/>
      </w:divBdr>
    </w:div>
    <w:div w:id="648822599">
      <w:bodyDiv w:val="1"/>
      <w:marLeft w:val="0"/>
      <w:marRight w:val="0"/>
      <w:marTop w:val="0"/>
      <w:marBottom w:val="0"/>
      <w:divBdr>
        <w:top w:val="none" w:sz="0" w:space="0" w:color="auto"/>
        <w:left w:val="none" w:sz="0" w:space="0" w:color="auto"/>
        <w:bottom w:val="none" w:sz="0" w:space="0" w:color="auto"/>
        <w:right w:val="none" w:sz="0" w:space="0" w:color="auto"/>
      </w:divBdr>
    </w:div>
    <w:div w:id="687871543">
      <w:bodyDiv w:val="1"/>
      <w:marLeft w:val="0"/>
      <w:marRight w:val="0"/>
      <w:marTop w:val="0"/>
      <w:marBottom w:val="0"/>
      <w:divBdr>
        <w:top w:val="none" w:sz="0" w:space="0" w:color="auto"/>
        <w:left w:val="none" w:sz="0" w:space="0" w:color="auto"/>
        <w:bottom w:val="none" w:sz="0" w:space="0" w:color="auto"/>
        <w:right w:val="none" w:sz="0" w:space="0" w:color="auto"/>
      </w:divBdr>
    </w:div>
    <w:div w:id="730468522">
      <w:bodyDiv w:val="1"/>
      <w:marLeft w:val="0"/>
      <w:marRight w:val="0"/>
      <w:marTop w:val="0"/>
      <w:marBottom w:val="0"/>
      <w:divBdr>
        <w:top w:val="none" w:sz="0" w:space="0" w:color="auto"/>
        <w:left w:val="none" w:sz="0" w:space="0" w:color="auto"/>
        <w:bottom w:val="none" w:sz="0" w:space="0" w:color="auto"/>
        <w:right w:val="none" w:sz="0" w:space="0" w:color="auto"/>
      </w:divBdr>
    </w:div>
    <w:div w:id="734625118">
      <w:bodyDiv w:val="1"/>
      <w:marLeft w:val="0"/>
      <w:marRight w:val="0"/>
      <w:marTop w:val="0"/>
      <w:marBottom w:val="0"/>
      <w:divBdr>
        <w:top w:val="none" w:sz="0" w:space="0" w:color="auto"/>
        <w:left w:val="none" w:sz="0" w:space="0" w:color="auto"/>
        <w:bottom w:val="none" w:sz="0" w:space="0" w:color="auto"/>
        <w:right w:val="none" w:sz="0" w:space="0" w:color="auto"/>
      </w:divBdr>
    </w:div>
    <w:div w:id="757020218">
      <w:bodyDiv w:val="1"/>
      <w:marLeft w:val="0"/>
      <w:marRight w:val="0"/>
      <w:marTop w:val="0"/>
      <w:marBottom w:val="0"/>
      <w:divBdr>
        <w:top w:val="none" w:sz="0" w:space="0" w:color="auto"/>
        <w:left w:val="none" w:sz="0" w:space="0" w:color="auto"/>
        <w:bottom w:val="none" w:sz="0" w:space="0" w:color="auto"/>
        <w:right w:val="none" w:sz="0" w:space="0" w:color="auto"/>
      </w:divBdr>
    </w:div>
    <w:div w:id="778063304">
      <w:bodyDiv w:val="1"/>
      <w:marLeft w:val="0"/>
      <w:marRight w:val="0"/>
      <w:marTop w:val="0"/>
      <w:marBottom w:val="0"/>
      <w:divBdr>
        <w:top w:val="none" w:sz="0" w:space="0" w:color="auto"/>
        <w:left w:val="none" w:sz="0" w:space="0" w:color="auto"/>
        <w:bottom w:val="none" w:sz="0" w:space="0" w:color="auto"/>
        <w:right w:val="none" w:sz="0" w:space="0" w:color="auto"/>
      </w:divBdr>
    </w:div>
    <w:div w:id="783965595">
      <w:bodyDiv w:val="1"/>
      <w:marLeft w:val="0"/>
      <w:marRight w:val="0"/>
      <w:marTop w:val="0"/>
      <w:marBottom w:val="0"/>
      <w:divBdr>
        <w:top w:val="none" w:sz="0" w:space="0" w:color="auto"/>
        <w:left w:val="none" w:sz="0" w:space="0" w:color="auto"/>
        <w:bottom w:val="none" w:sz="0" w:space="0" w:color="auto"/>
        <w:right w:val="none" w:sz="0" w:space="0" w:color="auto"/>
      </w:divBdr>
    </w:div>
    <w:div w:id="800614069">
      <w:bodyDiv w:val="1"/>
      <w:marLeft w:val="0"/>
      <w:marRight w:val="0"/>
      <w:marTop w:val="0"/>
      <w:marBottom w:val="0"/>
      <w:divBdr>
        <w:top w:val="none" w:sz="0" w:space="0" w:color="auto"/>
        <w:left w:val="none" w:sz="0" w:space="0" w:color="auto"/>
        <w:bottom w:val="none" w:sz="0" w:space="0" w:color="auto"/>
        <w:right w:val="none" w:sz="0" w:space="0" w:color="auto"/>
      </w:divBdr>
    </w:div>
    <w:div w:id="814100732">
      <w:bodyDiv w:val="1"/>
      <w:marLeft w:val="0"/>
      <w:marRight w:val="0"/>
      <w:marTop w:val="0"/>
      <w:marBottom w:val="0"/>
      <w:divBdr>
        <w:top w:val="none" w:sz="0" w:space="0" w:color="auto"/>
        <w:left w:val="none" w:sz="0" w:space="0" w:color="auto"/>
        <w:bottom w:val="none" w:sz="0" w:space="0" w:color="auto"/>
        <w:right w:val="none" w:sz="0" w:space="0" w:color="auto"/>
      </w:divBdr>
    </w:div>
    <w:div w:id="909270581">
      <w:bodyDiv w:val="1"/>
      <w:marLeft w:val="0"/>
      <w:marRight w:val="0"/>
      <w:marTop w:val="0"/>
      <w:marBottom w:val="0"/>
      <w:divBdr>
        <w:top w:val="none" w:sz="0" w:space="0" w:color="auto"/>
        <w:left w:val="none" w:sz="0" w:space="0" w:color="auto"/>
        <w:bottom w:val="none" w:sz="0" w:space="0" w:color="auto"/>
        <w:right w:val="none" w:sz="0" w:space="0" w:color="auto"/>
      </w:divBdr>
    </w:div>
    <w:div w:id="925915887">
      <w:bodyDiv w:val="1"/>
      <w:marLeft w:val="0"/>
      <w:marRight w:val="0"/>
      <w:marTop w:val="0"/>
      <w:marBottom w:val="0"/>
      <w:divBdr>
        <w:top w:val="none" w:sz="0" w:space="0" w:color="auto"/>
        <w:left w:val="none" w:sz="0" w:space="0" w:color="auto"/>
        <w:bottom w:val="none" w:sz="0" w:space="0" w:color="auto"/>
        <w:right w:val="none" w:sz="0" w:space="0" w:color="auto"/>
      </w:divBdr>
    </w:div>
    <w:div w:id="971792421">
      <w:bodyDiv w:val="1"/>
      <w:marLeft w:val="0"/>
      <w:marRight w:val="0"/>
      <w:marTop w:val="0"/>
      <w:marBottom w:val="0"/>
      <w:divBdr>
        <w:top w:val="none" w:sz="0" w:space="0" w:color="auto"/>
        <w:left w:val="none" w:sz="0" w:space="0" w:color="auto"/>
        <w:bottom w:val="none" w:sz="0" w:space="0" w:color="auto"/>
        <w:right w:val="none" w:sz="0" w:space="0" w:color="auto"/>
      </w:divBdr>
    </w:div>
    <w:div w:id="1015229853">
      <w:bodyDiv w:val="1"/>
      <w:marLeft w:val="0"/>
      <w:marRight w:val="0"/>
      <w:marTop w:val="0"/>
      <w:marBottom w:val="0"/>
      <w:divBdr>
        <w:top w:val="none" w:sz="0" w:space="0" w:color="auto"/>
        <w:left w:val="none" w:sz="0" w:space="0" w:color="auto"/>
        <w:bottom w:val="none" w:sz="0" w:space="0" w:color="auto"/>
        <w:right w:val="none" w:sz="0" w:space="0" w:color="auto"/>
      </w:divBdr>
    </w:div>
    <w:div w:id="1143355378">
      <w:bodyDiv w:val="1"/>
      <w:marLeft w:val="0"/>
      <w:marRight w:val="0"/>
      <w:marTop w:val="0"/>
      <w:marBottom w:val="0"/>
      <w:divBdr>
        <w:top w:val="none" w:sz="0" w:space="0" w:color="auto"/>
        <w:left w:val="none" w:sz="0" w:space="0" w:color="auto"/>
        <w:bottom w:val="none" w:sz="0" w:space="0" w:color="auto"/>
        <w:right w:val="none" w:sz="0" w:space="0" w:color="auto"/>
      </w:divBdr>
    </w:div>
    <w:div w:id="1172645523">
      <w:bodyDiv w:val="1"/>
      <w:marLeft w:val="0"/>
      <w:marRight w:val="0"/>
      <w:marTop w:val="0"/>
      <w:marBottom w:val="0"/>
      <w:divBdr>
        <w:top w:val="none" w:sz="0" w:space="0" w:color="auto"/>
        <w:left w:val="none" w:sz="0" w:space="0" w:color="auto"/>
        <w:bottom w:val="none" w:sz="0" w:space="0" w:color="auto"/>
        <w:right w:val="none" w:sz="0" w:space="0" w:color="auto"/>
      </w:divBdr>
    </w:div>
    <w:div w:id="1183862378">
      <w:bodyDiv w:val="1"/>
      <w:marLeft w:val="0"/>
      <w:marRight w:val="0"/>
      <w:marTop w:val="0"/>
      <w:marBottom w:val="0"/>
      <w:divBdr>
        <w:top w:val="none" w:sz="0" w:space="0" w:color="auto"/>
        <w:left w:val="none" w:sz="0" w:space="0" w:color="auto"/>
        <w:bottom w:val="none" w:sz="0" w:space="0" w:color="auto"/>
        <w:right w:val="none" w:sz="0" w:space="0" w:color="auto"/>
      </w:divBdr>
    </w:div>
    <w:div w:id="1254439750">
      <w:bodyDiv w:val="1"/>
      <w:marLeft w:val="0"/>
      <w:marRight w:val="0"/>
      <w:marTop w:val="0"/>
      <w:marBottom w:val="0"/>
      <w:divBdr>
        <w:top w:val="none" w:sz="0" w:space="0" w:color="auto"/>
        <w:left w:val="none" w:sz="0" w:space="0" w:color="auto"/>
        <w:bottom w:val="none" w:sz="0" w:space="0" w:color="auto"/>
        <w:right w:val="none" w:sz="0" w:space="0" w:color="auto"/>
      </w:divBdr>
    </w:div>
    <w:div w:id="1255548736">
      <w:bodyDiv w:val="1"/>
      <w:marLeft w:val="0"/>
      <w:marRight w:val="0"/>
      <w:marTop w:val="0"/>
      <w:marBottom w:val="0"/>
      <w:divBdr>
        <w:top w:val="none" w:sz="0" w:space="0" w:color="auto"/>
        <w:left w:val="none" w:sz="0" w:space="0" w:color="auto"/>
        <w:bottom w:val="none" w:sz="0" w:space="0" w:color="auto"/>
        <w:right w:val="none" w:sz="0" w:space="0" w:color="auto"/>
      </w:divBdr>
    </w:div>
    <w:div w:id="1269122787">
      <w:bodyDiv w:val="1"/>
      <w:marLeft w:val="0"/>
      <w:marRight w:val="0"/>
      <w:marTop w:val="0"/>
      <w:marBottom w:val="0"/>
      <w:divBdr>
        <w:top w:val="none" w:sz="0" w:space="0" w:color="auto"/>
        <w:left w:val="none" w:sz="0" w:space="0" w:color="auto"/>
        <w:bottom w:val="none" w:sz="0" w:space="0" w:color="auto"/>
        <w:right w:val="none" w:sz="0" w:space="0" w:color="auto"/>
      </w:divBdr>
    </w:div>
    <w:div w:id="1378120832">
      <w:bodyDiv w:val="1"/>
      <w:marLeft w:val="0"/>
      <w:marRight w:val="0"/>
      <w:marTop w:val="0"/>
      <w:marBottom w:val="0"/>
      <w:divBdr>
        <w:top w:val="none" w:sz="0" w:space="0" w:color="auto"/>
        <w:left w:val="none" w:sz="0" w:space="0" w:color="auto"/>
        <w:bottom w:val="none" w:sz="0" w:space="0" w:color="auto"/>
        <w:right w:val="none" w:sz="0" w:space="0" w:color="auto"/>
      </w:divBdr>
    </w:div>
    <w:div w:id="1389957716">
      <w:bodyDiv w:val="1"/>
      <w:marLeft w:val="0"/>
      <w:marRight w:val="0"/>
      <w:marTop w:val="0"/>
      <w:marBottom w:val="0"/>
      <w:divBdr>
        <w:top w:val="none" w:sz="0" w:space="0" w:color="auto"/>
        <w:left w:val="none" w:sz="0" w:space="0" w:color="auto"/>
        <w:bottom w:val="none" w:sz="0" w:space="0" w:color="auto"/>
        <w:right w:val="none" w:sz="0" w:space="0" w:color="auto"/>
      </w:divBdr>
    </w:div>
    <w:div w:id="1412003564">
      <w:bodyDiv w:val="1"/>
      <w:marLeft w:val="0"/>
      <w:marRight w:val="0"/>
      <w:marTop w:val="0"/>
      <w:marBottom w:val="0"/>
      <w:divBdr>
        <w:top w:val="none" w:sz="0" w:space="0" w:color="auto"/>
        <w:left w:val="none" w:sz="0" w:space="0" w:color="auto"/>
        <w:bottom w:val="none" w:sz="0" w:space="0" w:color="auto"/>
        <w:right w:val="none" w:sz="0" w:space="0" w:color="auto"/>
      </w:divBdr>
    </w:div>
    <w:div w:id="1568034441">
      <w:bodyDiv w:val="1"/>
      <w:marLeft w:val="0"/>
      <w:marRight w:val="0"/>
      <w:marTop w:val="0"/>
      <w:marBottom w:val="0"/>
      <w:divBdr>
        <w:top w:val="none" w:sz="0" w:space="0" w:color="auto"/>
        <w:left w:val="none" w:sz="0" w:space="0" w:color="auto"/>
        <w:bottom w:val="none" w:sz="0" w:space="0" w:color="auto"/>
        <w:right w:val="none" w:sz="0" w:space="0" w:color="auto"/>
      </w:divBdr>
    </w:div>
    <w:div w:id="1660889589">
      <w:bodyDiv w:val="1"/>
      <w:marLeft w:val="0"/>
      <w:marRight w:val="0"/>
      <w:marTop w:val="0"/>
      <w:marBottom w:val="0"/>
      <w:divBdr>
        <w:top w:val="none" w:sz="0" w:space="0" w:color="auto"/>
        <w:left w:val="none" w:sz="0" w:space="0" w:color="auto"/>
        <w:bottom w:val="none" w:sz="0" w:space="0" w:color="auto"/>
        <w:right w:val="none" w:sz="0" w:space="0" w:color="auto"/>
      </w:divBdr>
    </w:div>
    <w:div w:id="1734229218">
      <w:bodyDiv w:val="1"/>
      <w:marLeft w:val="0"/>
      <w:marRight w:val="0"/>
      <w:marTop w:val="0"/>
      <w:marBottom w:val="0"/>
      <w:divBdr>
        <w:top w:val="none" w:sz="0" w:space="0" w:color="auto"/>
        <w:left w:val="none" w:sz="0" w:space="0" w:color="auto"/>
        <w:bottom w:val="none" w:sz="0" w:space="0" w:color="auto"/>
        <w:right w:val="none" w:sz="0" w:space="0" w:color="auto"/>
      </w:divBdr>
    </w:div>
    <w:div w:id="1737237812">
      <w:bodyDiv w:val="1"/>
      <w:marLeft w:val="0"/>
      <w:marRight w:val="0"/>
      <w:marTop w:val="0"/>
      <w:marBottom w:val="0"/>
      <w:divBdr>
        <w:top w:val="none" w:sz="0" w:space="0" w:color="auto"/>
        <w:left w:val="none" w:sz="0" w:space="0" w:color="auto"/>
        <w:bottom w:val="none" w:sz="0" w:space="0" w:color="auto"/>
        <w:right w:val="none" w:sz="0" w:space="0" w:color="auto"/>
      </w:divBdr>
    </w:div>
    <w:div w:id="1792436522">
      <w:bodyDiv w:val="1"/>
      <w:marLeft w:val="0"/>
      <w:marRight w:val="0"/>
      <w:marTop w:val="0"/>
      <w:marBottom w:val="0"/>
      <w:divBdr>
        <w:top w:val="none" w:sz="0" w:space="0" w:color="auto"/>
        <w:left w:val="none" w:sz="0" w:space="0" w:color="auto"/>
        <w:bottom w:val="none" w:sz="0" w:space="0" w:color="auto"/>
        <w:right w:val="none" w:sz="0" w:space="0" w:color="auto"/>
      </w:divBdr>
    </w:div>
    <w:div w:id="1809585579">
      <w:bodyDiv w:val="1"/>
      <w:marLeft w:val="0"/>
      <w:marRight w:val="0"/>
      <w:marTop w:val="0"/>
      <w:marBottom w:val="0"/>
      <w:divBdr>
        <w:top w:val="none" w:sz="0" w:space="0" w:color="auto"/>
        <w:left w:val="none" w:sz="0" w:space="0" w:color="auto"/>
        <w:bottom w:val="none" w:sz="0" w:space="0" w:color="auto"/>
        <w:right w:val="none" w:sz="0" w:space="0" w:color="auto"/>
      </w:divBdr>
    </w:div>
    <w:div w:id="1844204545">
      <w:bodyDiv w:val="1"/>
      <w:marLeft w:val="0"/>
      <w:marRight w:val="0"/>
      <w:marTop w:val="0"/>
      <w:marBottom w:val="0"/>
      <w:divBdr>
        <w:top w:val="none" w:sz="0" w:space="0" w:color="auto"/>
        <w:left w:val="none" w:sz="0" w:space="0" w:color="auto"/>
        <w:bottom w:val="none" w:sz="0" w:space="0" w:color="auto"/>
        <w:right w:val="none" w:sz="0" w:space="0" w:color="auto"/>
      </w:divBdr>
    </w:div>
    <w:div w:id="1854879337">
      <w:bodyDiv w:val="1"/>
      <w:marLeft w:val="0"/>
      <w:marRight w:val="0"/>
      <w:marTop w:val="0"/>
      <w:marBottom w:val="0"/>
      <w:divBdr>
        <w:top w:val="none" w:sz="0" w:space="0" w:color="auto"/>
        <w:left w:val="none" w:sz="0" w:space="0" w:color="auto"/>
        <w:bottom w:val="none" w:sz="0" w:space="0" w:color="auto"/>
        <w:right w:val="none" w:sz="0" w:space="0" w:color="auto"/>
      </w:divBdr>
    </w:div>
    <w:div w:id="1950429354">
      <w:bodyDiv w:val="1"/>
      <w:marLeft w:val="0"/>
      <w:marRight w:val="0"/>
      <w:marTop w:val="0"/>
      <w:marBottom w:val="0"/>
      <w:divBdr>
        <w:top w:val="none" w:sz="0" w:space="0" w:color="auto"/>
        <w:left w:val="none" w:sz="0" w:space="0" w:color="auto"/>
        <w:bottom w:val="none" w:sz="0" w:space="0" w:color="auto"/>
        <w:right w:val="none" w:sz="0" w:space="0" w:color="auto"/>
      </w:divBdr>
    </w:div>
    <w:div w:id="1957104210">
      <w:bodyDiv w:val="1"/>
      <w:marLeft w:val="0"/>
      <w:marRight w:val="0"/>
      <w:marTop w:val="0"/>
      <w:marBottom w:val="0"/>
      <w:divBdr>
        <w:top w:val="none" w:sz="0" w:space="0" w:color="auto"/>
        <w:left w:val="none" w:sz="0" w:space="0" w:color="auto"/>
        <w:bottom w:val="none" w:sz="0" w:space="0" w:color="auto"/>
        <w:right w:val="none" w:sz="0" w:space="0" w:color="auto"/>
      </w:divBdr>
    </w:div>
    <w:div w:id="1991204410">
      <w:bodyDiv w:val="1"/>
      <w:marLeft w:val="0"/>
      <w:marRight w:val="0"/>
      <w:marTop w:val="0"/>
      <w:marBottom w:val="0"/>
      <w:divBdr>
        <w:top w:val="none" w:sz="0" w:space="0" w:color="auto"/>
        <w:left w:val="none" w:sz="0" w:space="0" w:color="auto"/>
        <w:bottom w:val="none" w:sz="0" w:space="0" w:color="auto"/>
        <w:right w:val="none" w:sz="0" w:space="0" w:color="auto"/>
      </w:divBdr>
    </w:div>
    <w:div w:id="2054573454">
      <w:bodyDiv w:val="1"/>
      <w:marLeft w:val="0"/>
      <w:marRight w:val="0"/>
      <w:marTop w:val="0"/>
      <w:marBottom w:val="0"/>
      <w:divBdr>
        <w:top w:val="none" w:sz="0" w:space="0" w:color="auto"/>
        <w:left w:val="none" w:sz="0" w:space="0" w:color="auto"/>
        <w:bottom w:val="none" w:sz="0" w:space="0" w:color="auto"/>
        <w:right w:val="none" w:sz="0" w:space="0" w:color="auto"/>
      </w:divBdr>
    </w:div>
    <w:div w:id="21261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237E-432C-4E4C-82B6-CDAEDBA9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1</Pages>
  <Words>6079</Words>
  <Characters>34654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368</cp:revision>
  <cp:lastPrinted>2011-10-04T07:19:00Z</cp:lastPrinted>
  <dcterms:created xsi:type="dcterms:W3CDTF">2011-09-15T05:21:00Z</dcterms:created>
  <dcterms:modified xsi:type="dcterms:W3CDTF">2011-10-05T02:47:00Z</dcterms:modified>
</cp:coreProperties>
</file>